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D2EB9" w14:textId="77777777" w:rsidR="00FE62AF" w:rsidRDefault="00FE62AF" w:rsidP="00DF0D48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1DEF36C" w14:textId="53E5A236" w:rsidR="00FE62AF" w:rsidRDefault="00FE62AF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S</w:t>
      </w:r>
      <w:r w:rsidR="00405A96">
        <w:rPr>
          <w:rFonts w:ascii="Times New Roman" w:hAnsi="Times New Roman" w:cs="Times New Roman"/>
          <w:b/>
          <w:bCs/>
          <w:color w:val="000000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T 01 ROBOTY ZIEMNE</w:t>
      </w:r>
    </w:p>
    <w:p w14:paraId="5EFAF34B" w14:textId="0CF087B7" w:rsidR="00AC186E" w:rsidRPr="00AC186E" w:rsidRDefault="00AC186E" w:rsidP="00CB7DB3">
      <w:pPr>
        <w:autoSpaceDE w:val="0"/>
        <w:autoSpaceDN w:val="0"/>
        <w:adjustRightInd w:val="0"/>
        <w:spacing w:after="0" w:line="240" w:lineRule="auto"/>
        <w:ind w:left="-284" w:right="-851"/>
        <w:rPr>
          <w:rFonts w:ascii="Times New Roman" w:hAnsi="Times New Roman" w:cs="Times New Roman"/>
          <w:b/>
          <w:bCs/>
          <w:sz w:val="20"/>
          <w:szCs w:val="20"/>
        </w:rPr>
      </w:pPr>
      <w:r w:rsidRPr="00AC186E">
        <w:rPr>
          <w:rFonts w:ascii="Times New Roman" w:hAnsi="Times New Roman" w:cs="Times New Roman"/>
          <w:b/>
          <w:bCs/>
          <w:sz w:val="20"/>
          <w:szCs w:val="20"/>
        </w:rPr>
        <w:t>Kod CPV 45111200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AC186E">
        <w:rPr>
          <w:rFonts w:ascii="Times New Roman" w:hAnsi="Times New Roman" w:cs="Times New Roman"/>
          <w:b/>
          <w:bCs/>
          <w:sz w:val="20"/>
          <w:szCs w:val="20"/>
        </w:rPr>
        <w:t>ROBOTY W ZAKRESIE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AC186E">
        <w:rPr>
          <w:rFonts w:ascii="Times New Roman" w:hAnsi="Times New Roman" w:cs="Times New Roman"/>
          <w:b/>
          <w:bCs/>
          <w:sz w:val="20"/>
          <w:szCs w:val="20"/>
        </w:rPr>
        <w:t>PRZYGOTOWANIA TERENU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AC186E">
        <w:rPr>
          <w:rFonts w:ascii="Times New Roman" w:hAnsi="Times New Roman" w:cs="Times New Roman"/>
          <w:b/>
          <w:bCs/>
          <w:sz w:val="20"/>
          <w:szCs w:val="20"/>
        </w:rPr>
        <w:t>POD BUDOWĘ I ROBOTY ZIEMNE</w:t>
      </w:r>
    </w:p>
    <w:p w14:paraId="04374C24" w14:textId="5DCA34CB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ROBOTY W ZAKRESIE</w:t>
      </w:r>
      <w:r w:rsidR="00FE62AF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PRZYGOTOWANIA TERENU</w:t>
      </w:r>
      <w:r w:rsidR="00FE62AF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POD BUDOWĘ I ROBOTY ZIEMNE</w:t>
      </w:r>
    </w:p>
    <w:p w14:paraId="274776B8" w14:textId="53C7D81C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ROBOTY ZIEMNE PRZY WYKONYWANIU WYKOPÓW</w:t>
      </w:r>
      <w:r w:rsidR="00762088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POD FUNDAMENTY OBIEKTÓW KUBATUROWYCH</w:t>
      </w:r>
      <w:r w:rsidR="00FE62AF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W GRUNTACH KAT. I-V</w:t>
      </w:r>
    </w:p>
    <w:p w14:paraId="7BA23181" w14:textId="2C0D1FBA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Katowice,</w:t>
      </w:r>
      <w:r w:rsidR="00FE62A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31465B">
        <w:rPr>
          <w:rFonts w:ascii="Times New Roman" w:hAnsi="Times New Roman" w:cs="Times New Roman"/>
          <w:color w:val="000000"/>
          <w:sz w:val="20"/>
          <w:szCs w:val="20"/>
        </w:rPr>
        <w:t>WRZESIEŃ</w:t>
      </w:r>
      <w:r w:rsidR="00E706F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 20</w:t>
      </w:r>
      <w:r w:rsidR="00E706F5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3821CA"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14:paraId="6C4C484D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SPIS TREŚCI</w:t>
      </w:r>
    </w:p>
    <w:p w14:paraId="457E98ED" w14:textId="5713F831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1. WSTĘP </w:t>
      </w:r>
    </w:p>
    <w:p w14:paraId="24BD85C1" w14:textId="34255BA0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2. MATERIAŁY (grunty) – OGÓLNE WYMAGANIA </w:t>
      </w:r>
    </w:p>
    <w:p w14:paraId="15C105CC" w14:textId="1838CB3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3. SPRZĘT </w:t>
      </w:r>
    </w:p>
    <w:p w14:paraId="29081DEE" w14:textId="55D8B866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4. TRANSPORT </w:t>
      </w:r>
    </w:p>
    <w:p w14:paraId="3770FD7E" w14:textId="7626FC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5. WYKONANIE ROBÓT </w:t>
      </w:r>
    </w:p>
    <w:p w14:paraId="04B98FF0" w14:textId="50B05226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6. KONTROLA JAKOŚCI ROBÓT </w:t>
      </w:r>
    </w:p>
    <w:p w14:paraId="5DD39066" w14:textId="174C4B75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7. OBMIAR ROBÓT </w:t>
      </w:r>
    </w:p>
    <w:p w14:paraId="18578B53" w14:textId="64F77E33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8. ODBIÓR ROBÓT </w:t>
      </w:r>
    </w:p>
    <w:p w14:paraId="7188A2B3" w14:textId="05B15B4C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9. PODSTAWA PŁATNOŚCI </w:t>
      </w:r>
    </w:p>
    <w:p w14:paraId="21D6AC08" w14:textId="00083440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10. PRZEPISY ZWIĄZANE </w:t>
      </w:r>
    </w:p>
    <w:p w14:paraId="43928440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ZAŁĄCZNIKI</w:t>
      </w:r>
    </w:p>
    <w:p w14:paraId="66E860D1" w14:textId="55C93338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Tabela 1. Podział gruntów na kategorie </w:t>
      </w:r>
    </w:p>
    <w:p w14:paraId="7BD71C65" w14:textId="22BEDF7C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Tabela 2. Podział gruntów pod względem </w:t>
      </w:r>
      <w:proofErr w:type="spellStart"/>
      <w:r w:rsidRPr="0053631B">
        <w:rPr>
          <w:rFonts w:ascii="Times New Roman" w:hAnsi="Times New Roman" w:cs="Times New Roman"/>
          <w:color w:val="000000"/>
          <w:sz w:val="20"/>
          <w:szCs w:val="20"/>
        </w:rPr>
        <w:t>wysadzinowości</w:t>
      </w:r>
      <w:proofErr w:type="spellEnd"/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 wg PN-S-02205 </w:t>
      </w:r>
    </w:p>
    <w:p w14:paraId="0669532B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Najważniejsze oznaczenia i skróty:</w:t>
      </w:r>
    </w:p>
    <w:p w14:paraId="11A8517F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ST – Specyfikacja Techniczna</w:t>
      </w:r>
    </w:p>
    <w:p w14:paraId="014B2372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SST – Szczegółowa Specyfikacja Techniczna</w:t>
      </w:r>
    </w:p>
    <w:p w14:paraId="3A9B89A2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PZJ – Program Zabezpieczenia Jakości</w:t>
      </w:r>
    </w:p>
    <w:p w14:paraId="7E3CD3CB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1.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WSTĘP</w:t>
      </w:r>
    </w:p>
    <w:p w14:paraId="7E961C29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1.1.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Przedmiot ST</w:t>
      </w:r>
    </w:p>
    <w:p w14:paraId="5FC35631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Przedmiotem niniejszej standardowej specyfikacji technicznej (ST) są wymagania dotyczące wykonania i odbioru</w:t>
      </w:r>
    </w:p>
    <w:p w14:paraId="63CE7508" w14:textId="5DA723B9" w:rsidR="008F0C38" w:rsidRPr="00AB0A64" w:rsidRDefault="008F0C38" w:rsidP="00AB0A64">
      <w:pPr>
        <w:spacing w:before="60"/>
        <w:ind w:left="-284" w:right="-426" w:firstLine="142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robót ziemnych i małej architektury realizowanych w obrębie placu budowy dla zadania inwestycyjnego </w:t>
      </w:r>
      <w:proofErr w:type="spellStart"/>
      <w:r w:rsidRPr="0053631B">
        <w:rPr>
          <w:rFonts w:ascii="Times New Roman" w:hAnsi="Times New Roman" w:cs="Times New Roman"/>
          <w:color w:val="000000"/>
          <w:sz w:val="20"/>
          <w:szCs w:val="20"/>
        </w:rPr>
        <w:t>pn</w:t>
      </w:r>
      <w:proofErr w:type="spellEnd"/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  <w:r w:rsidR="00BF053E" w:rsidRPr="00236906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„Budowa budynku mieszkalnego wielorodzinnego z wbudowanym garażem podziemnym wielostanowiskowym, zagospodarowaniem terenu, w tym: lokalizacją odwiertów dla dolnego źródła na cele gruntowych pomp ciepła,  zjazdem z ulicy Polnej, wraz z wyburzeniem istniejącego budynku mieszkalnego 2-u kondygnacyjnego i budynków gospodarczych, oraz zewnętrznymi instalacjami wewnętrznymi: wodna, kanalizacji sanitarnej, kanalizacji deszczowej i cieplnej, zlokalizowanego w Szczekocinach, przy ul. Polnej”.</w:t>
      </w:r>
    </w:p>
    <w:p w14:paraId="32101868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1.2.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Zakres stosowania ST</w:t>
      </w:r>
    </w:p>
    <w:p w14:paraId="322C36D1" w14:textId="5B895D5D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Specyfikacja techniczna (ST) stanowi podstawę opracowania szczegółowej specyfikacji technicznej (SST) stosowanej</w:t>
      </w:r>
      <w:r w:rsidR="00E706F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jako dokument przetargowy i kontraktowy przy zlecaniu i realizacji robót ziemnych przy wykonywaniu wykopów</w:t>
      </w:r>
      <w:r w:rsidR="00E706F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pod fundamenty obiektów budowlanych kubaturowych.</w:t>
      </w:r>
    </w:p>
    <w:p w14:paraId="3E08EDB5" w14:textId="23F8134E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Znaczy to, iż projektant sporządzający dokumentację projektową i odpowiednie szczegółowe specyfikacje</w:t>
      </w:r>
      <w:r w:rsidR="00E706F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techniczne wykonania i odbioru robót budowlanych może wprowadzać do niniejszej standardowej specyfikacji</w:t>
      </w:r>
      <w:r w:rsidR="00E706F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zmiany, uzupełnienia lub uściślenia, odpowiednie dla przewidzianych projektem robót, uwzględniające wymagania</w:t>
      </w:r>
      <w:r w:rsidR="00E706F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Zamawiającego oraz konkretne warunki realizacji robót, które są niezbędne do określania ich standardu i jakości.</w:t>
      </w:r>
      <w:r w:rsidR="00E706F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Niniejsza specyfikacja nie ma zastosowania do robót ziemnych związanych z budową kolei, dróg</w:t>
      </w:r>
      <w:r w:rsidR="00E706F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samochodowych, budowli wodnych i robót melioracyjnych oraz robót związanych z zakładaniem rurociągów lub</w:t>
      </w:r>
      <w:r w:rsidR="00E706F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instalacji – wykonywanych poza placem budowy.</w:t>
      </w:r>
    </w:p>
    <w:p w14:paraId="77941D9B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1.3.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Zakres robót objętych ST</w:t>
      </w:r>
    </w:p>
    <w:p w14:paraId="34A82C39" w14:textId="2522C13C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Ustalenia zawarte w niniejszej specyfikacji dotyczą zasad prowadzenia robót ziemnych w czasie budowy lub</w:t>
      </w:r>
      <w:r w:rsidR="00E706F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modernizacji obiektów kubaturowych i obejmują:</w:t>
      </w:r>
    </w:p>
    <w:p w14:paraId="32B5463F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a) wykonanie wykopów w gruntach nieskalistych (kat. I-V),</w:t>
      </w:r>
    </w:p>
    <w:p w14:paraId="6F54B9EC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b) pozyskiwanie gruntu z ukopu lub </w:t>
      </w:r>
      <w:proofErr w:type="spellStart"/>
      <w:r w:rsidRPr="0053631B">
        <w:rPr>
          <w:rFonts w:ascii="Times New Roman" w:hAnsi="Times New Roman" w:cs="Times New Roman"/>
          <w:color w:val="000000"/>
          <w:sz w:val="20"/>
          <w:szCs w:val="20"/>
        </w:rPr>
        <w:t>dokopu</w:t>
      </w:r>
      <w:proofErr w:type="spellEnd"/>
      <w:r w:rsidRPr="0053631B">
        <w:rPr>
          <w:rFonts w:ascii="Times New Roman" w:hAnsi="Times New Roman" w:cs="Times New Roman"/>
          <w:color w:val="000000"/>
          <w:sz w:val="20"/>
          <w:szCs w:val="20"/>
        </w:rPr>
        <w:t>,</w:t>
      </w:r>
    </w:p>
    <w:p w14:paraId="206D872D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1.4.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Określenia podstawowe</w:t>
      </w:r>
    </w:p>
    <w:p w14:paraId="613EEA38" w14:textId="7A6CA071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1.4.1. Wykop fundamentowy dla obiektów budowlanych kubaturowych określa dokumentacja, która powinna</w:t>
      </w:r>
      <w:r w:rsidR="00E706F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zawierać:</w:t>
      </w:r>
    </w:p>
    <w:p w14:paraId="45AC3E3C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rzuty i przekroje obiektów,</w:t>
      </w:r>
    </w:p>
    <w:p w14:paraId="7BDC601B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plan sytuacyjno-wysokościowy,</w:t>
      </w:r>
    </w:p>
    <w:p w14:paraId="505FE39E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nachylenie skarp stałych i roboczych w wykopach i nasypach,</w:t>
      </w:r>
    </w:p>
    <w:p w14:paraId="09AC0F53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sposób zabezpieczenia i odwodnienia wykopów,</w:t>
      </w:r>
    </w:p>
    <w:p w14:paraId="28D49E59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wyniki techniczne badań podłoża gruntowego,</w:t>
      </w:r>
    </w:p>
    <w:p w14:paraId="7FCB82D6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szczegółowe warunki techniczne wykonania robót (np. wymagane zagęszczenie zasypki, nasypu itp.).</w:t>
      </w:r>
    </w:p>
    <w:p w14:paraId="3D674906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1.4.2. Głębokość wykopu – różnica rzędnej terenu i rzędnej dna robót ziemnych po wykonaniu zdjęcia warstwy</w:t>
      </w:r>
    </w:p>
    <w:p w14:paraId="3E6939A1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ziemi urodzajnej.</w:t>
      </w:r>
    </w:p>
    <w:p w14:paraId="65D4B625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1.4.3. Wykop płytki – wykop, którego głębokość jest mniejsza niż 1 m.</w:t>
      </w:r>
    </w:p>
    <w:p w14:paraId="2C5C8F6C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1.4.4. Wykop średni – wykop, którego głębokość jest zawarta w granicach od 1 do 3 m.</w:t>
      </w:r>
    </w:p>
    <w:p w14:paraId="29ADEE9B" w14:textId="7AA38899" w:rsidR="008F0C38" w:rsidRPr="0053631B" w:rsidRDefault="008F0C38" w:rsidP="003821CA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1.4.5. Wykop głęboki – wykop, którego głębokość przekracza 3 m.1.4.6. Grunt skalisty – grunt rodzimy, lity lub spękany o nieprzesuniętych blokach, którego próbki nie wykazują</w:t>
      </w:r>
      <w:r w:rsidR="00A6611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zmian objętości ani nie rozpadają się pod działaniem wody destylowanej; mają wytrzymałość na ściskanie </w:t>
      </w:r>
      <w:proofErr w:type="spellStart"/>
      <w:r w:rsidRPr="0053631B">
        <w:rPr>
          <w:rFonts w:ascii="Times New Roman" w:hAnsi="Times New Roman" w:cs="Times New Roman"/>
          <w:color w:val="000000"/>
          <w:sz w:val="20"/>
          <w:szCs w:val="20"/>
        </w:rPr>
        <w:t>Rc</w:t>
      </w:r>
      <w:proofErr w:type="spellEnd"/>
      <w:r w:rsidR="00A6611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ponad 0,2 </w:t>
      </w:r>
      <w:proofErr w:type="spellStart"/>
      <w:r w:rsidRPr="0053631B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53631B">
        <w:rPr>
          <w:rFonts w:ascii="Times New Roman" w:hAnsi="Times New Roman" w:cs="Times New Roman"/>
          <w:color w:val="000000"/>
          <w:sz w:val="20"/>
          <w:szCs w:val="20"/>
        </w:rPr>
        <w:t>; wymaga użycia środków wybuchowych</w:t>
      </w:r>
      <w:r w:rsidR="00A6611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albo narzędzi pneumatycznych lub hydraulicznych</w:t>
      </w:r>
      <w:r w:rsidR="00A6611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do odspojenia.</w:t>
      </w:r>
    </w:p>
    <w:p w14:paraId="03CDE39D" w14:textId="38177FCB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lastRenderedPageBreak/>
        <w:t>1.4.7. Ukop – miejsce pozyskania gruntu do wykonania zasypki lub nasypów, położony w obrębie obiektu</w:t>
      </w:r>
      <w:r w:rsidR="00A6611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kubaturowego.</w:t>
      </w:r>
    </w:p>
    <w:p w14:paraId="323D9F19" w14:textId="07FEEECF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1.4.8. Dokop – miejsce pozyskania gruntu do wykonania zasypki wykopu fundamentowego lub wykonania</w:t>
      </w:r>
      <w:r w:rsidR="00A6611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nasypów, położone poza placem budowy.</w:t>
      </w:r>
    </w:p>
    <w:p w14:paraId="78ABDCFB" w14:textId="06E3ECC4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1.4.9. Odkład – miejsce wbudowania lub składowania (odwiezienia) gruntów pozyskanych w czasie wykonywania</w:t>
      </w:r>
      <w:r w:rsidR="00A6611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wykopów, a nie wykorzystanych do budowy obiektu oraz innych prac związanych z tym obiektem.</w:t>
      </w:r>
    </w:p>
    <w:p w14:paraId="62F2FDF3" w14:textId="01272FA5" w:rsidR="00762088" w:rsidRPr="003821CA" w:rsidRDefault="008F0C38" w:rsidP="003821CA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1.4.10. Wskaźnik zagęszczenia gruntu – wielkość charakteryzująca stan zagęszczenia gruntu, określona wg wzoru:</w:t>
      </w:r>
    </w:p>
    <w:p w14:paraId="347FDA60" w14:textId="575B8762" w:rsidR="00762088" w:rsidRPr="00762088" w:rsidRDefault="00762088" w:rsidP="003821CA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GillSansMT-Italic" w:hAnsi="GillSansMT-Italic" w:cs="GillSansMT-Italic"/>
          <w:i/>
          <w:iCs/>
          <w:sz w:val="20"/>
          <w:szCs w:val="20"/>
        </w:rPr>
      </w:pPr>
      <w:proofErr w:type="spellStart"/>
      <w:r w:rsidRPr="00762088">
        <w:rPr>
          <w:rFonts w:ascii="GillSansMT-Italic" w:hAnsi="GillSansMT-Italic" w:cs="GillSansMT-Italic"/>
          <w:i/>
          <w:iCs/>
          <w:sz w:val="20"/>
          <w:szCs w:val="20"/>
        </w:rPr>
        <w:t>Is</w:t>
      </w:r>
      <w:proofErr w:type="spellEnd"/>
      <w:r>
        <w:rPr>
          <w:rFonts w:ascii="GillSansMT-Italic" w:hAnsi="GillSansMT-Italic" w:cs="GillSansMT-Italic"/>
          <w:i/>
          <w:iCs/>
          <w:sz w:val="20"/>
          <w:szCs w:val="20"/>
        </w:rPr>
        <w:t xml:space="preserve"> = Pa : </w:t>
      </w:r>
      <w:proofErr w:type="spellStart"/>
      <w:r>
        <w:rPr>
          <w:rFonts w:ascii="GillSansMT-Italic" w:hAnsi="GillSansMT-Italic" w:cs="GillSansMT-Italic"/>
          <w:i/>
          <w:iCs/>
          <w:sz w:val="20"/>
          <w:szCs w:val="20"/>
        </w:rPr>
        <w:t>Pds</w:t>
      </w:r>
      <w:proofErr w:type="spellEnd"/>
    </w:p>
    <w:p w14:paraId="06328A75" w14:textId="1F053B6F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gdzie:</w:t>
      </w:r>
    </w:p>
    <w:p w14:paraId="5BF664B9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53631B">
        <w:rPr>
          <w:rFonts w:ascii="Times New Roman" w:hAnsi="Times New Roman" w:cs="Times New Roman"/>
          <w:i/>
          <w:iCs/>
          <w:color w:val="000000"/>
          <w:sz w:val="20"/>
          <w:szCs w:val="20"/>
        </w:rPr>
        <w:t>pd</w:t>
      </w:r>
      <w:proofErr w:type="spellEnd"/>
      <w:r w:rsidRPr="0053631B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– gęstość objętościowa szkieletu zagęszczonego gruntu (Mg/m3),</w:t>
      </w:r>
    </w:p>
    <w:p w14:paraId="6DB2BCD3" w14:textId="2E1DF661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53631B">
        <w:rPr>
          <w:rFonts w:ascii="Times New Roman" w:hAnsi="Times New Roman" w:cs="Times New Roman"/>
          <w:i/>
          <w:iCs/>
          <w:color w:val="000000"/>
          <w:sz w:val="20"/>
          <w:szCs w:val="20"/>
        </w:rPr>
        <w:t>pds</w:t>
      </w:r>
      <w:proofErr w:type="spellEnd"/>
      <w:r w:rsidRPr="0053631B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– maksymalna gęstość objętościowa szkieletu gruntowego przy wilgotności optymalnej, określona w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normalnej próbie </w:t>
      </w:r>
      <w:proofErr w:type="spellStart"/>
      <w:r w:rsidRPr="0053631B">
        <w:rPr>
          <w:rFonts w:ascii="Times New Roman" w:hAnsi="Times New Roman" w:cs="Times New Roman"/>
          <w:color w:val="000000"/>
          <w:sz w:val="20"/>
          <w:szCs w:val="20"/>
        </w:rPr>
        <w:t>Proctora</w:t>
      </w:r>
      <w:proofErr w:type="spellEnd"/>
      <w:r w:rsidRPr="0053631B">
        <w:rPr>
          <w:rFonts w:ascii="Times New Roman" w:hAnsi="Times New Roman" w:cs="Times New Roman"/>
          <w:color w:val="000000"/>
          <w:sz w:val="20"/>
          <w:szCs w:val="20"/>
        </w:rPr>
        <w:t>, zgodnie z PN-B-04481 [3], służąca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do oceny zagęszczenia gruntu w robotach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ziemnych, badana zgodnie z normą BN-77/8931-12 [5] (Mg/m3).</w:t>
      </w:r>
    </w:p>
    <w:p w14:paraId="7D02D007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1.4.11. Wskaźnik różnoziarnistości – wielkość charakteryzująca </w:t>
      </w:r>
      <w:proofErr w:type="spellStart"/>
      <w:r w:rsidRPr="0053631B">
        <w:rPr>
          <w:rFonts w:ascii="Times New Roman" w:hAnsi="Times New Roman" w:cs="Times New Roman"/>
          <w:color w:val="000000"/>
          <w:sz w:val="20"/>
          <w:szCs w:val="20"/>
        </w:rPr>
        <w:t>zagęszczalność</w:t>
      </w:r>
      <w:proofErr w:type="spellEnd"/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 gruntów niespoistych, określona</w:t>
      </w:r>
    </w:p>
    <w:p w14:paraId="61C7DA39" w14:textId="6D65AE84" w:rsidR="00762088" w:rsidRDefault="008F0C38" w:rsidP="003821CA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wg wzoru:</w:t>
      </w:r>
    </w:p>
    <w:p w14:paraId="445AD0C4" w14:textId="70E4E32E" w:rsidR="00762088" w:rsidRPr="0053631B" w:rsidRDefault="00762088" w:rsidP="003821CA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U=d60 : d10</w:t>
      </w:r>
    </w:p>
    <w:p w14:paraId="57A35E88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gdzie:</w:t>
      </w:r>
    </w:p>
    <w:p w14:paraId="316E6BE3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d60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– średnica oczek sita, przez które przechodzi 60% gruntu (mm),</w:t>
      </w:r>
    </w:p>
    <w:p w14:paraId="742DAD31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d10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– średnica oczek sita, przez które przechodzi 10% gruntu (mm).</w:t>
      </w:r>
    </w:p>
    <w:p w14:paraId="175A26D1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1.4.12. Pozostałe określenia podstawowe i definicje wynikające z polskich norm, przepisów i literatury technicznej:</w:t>
      </w:r>
    </w:p>
    <w:p w14:paraId="5EC7C715" w14:textId="7DDD6D16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dziennik budowy – dokument wydany przez odpowiedni organ nadzoru budowlanego zgodnie z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obowiązującymi przepisami, stanowiący urzędowy dokument przebiegu robót budowlanych oraz zdarzeń i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okoliczności zachodzących w czasie wykonywania robót.</w:t>
      </w:r>
    </w:p>
    <w:p w14:paraId="68F06FA6" w14:textId="30E8C7F3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kierownik budowy – osoba wyznaczona przez Wykonawcę, upoważniona do kierowania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robotami i do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występowania w jego imieniu w sprawach realizacji kontraktu,</w:t>
      </w:r>
    </w:p>
    <w:p w14:paraId="38CD9FC4" w14:textId="5104F61E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książka obmiaru – książka z ponumerowanymi stronami, służąca do wpisywania przez Wykonawcę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obmiaru dokonywanych robót w formie wyliczeń, szkiców i ewentualnie dodatkowych załączników; wpisy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 książki obmiarów podlegają potwierdzeniu przez Inspektora nadzoru,</w:t>
      </w:r>
    </w:p>
    <w:p w14:paraId="105E1B57" w14:textId="7931305D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laboratorium – laboratorium badawcze, zaakceptowane przez Zamawiającego, niezbędne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do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przeprowadzania wszelkich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badań i prób związanych z oceną jakości materiałów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oraz robót,</w:t>
      </w:r>
    </w:p>
    <w:p w14:paraId="15C1C5B9" w14:textId="38624C88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polecenie Inspektora nadzoru – wszelkie polecenia przekazane Wykonawcy przez Inspektora nadzoru w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formie pisemnej, dotyczące sposobu realizacji robót lub innych spraw związanych z prowadzeniem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budowy,</w:t>
      </w:r>
    </w:p>
    <w:p w14:paraId="45CB0613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projektant – uprawniona osoba prawna lub fizyczna będąca autorem dokumentacji projektowej.</w:t>
      </w:r>
    </w:p>
    <w:p w14:paraId="18B4E5C4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1.5.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Ogólne wymagania dotyczące robót</w:t>
      </w:r>
    </w:p>
    <w:p w14:paraId="05F4FEBB" w14:textId="6CBF0563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robót jest odpowiedzialny za jakość ich wykonania oraz za ich zgodność z dokumentacją projektową,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SST i poleceniami Inspektora nadzoru.</w:t>
      </w:r>
    </w:p>
    <w:p w14:paraId="0B14452D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1.5.1. Przekazanie terenu budowy</w:t>
      </w:r>
    </w:p>
    <w:p w14:paraId="46A4BBD6" w14:textId="731D6975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Zamawiający w terminie określonym w dokumentach umowy przekaże Wykonawcy teren budowy wraz ze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wszystkimi wymaganymi uzgodnieniami prawnymi i administracyjnymi, lokalizację i współrzędne punktów głównych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obiektu oraz reperów, dziennik budowy oraz dwa egzemplarze dokumentacji projektowej i dwa komplety SST.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Na Wykonawcy spoczywa odpowiedzialność za ochronę przekazanych mu punktów pomiarowych do chwili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odbioru końcowego robót. Uszkodzone lub zniszczone znaki geodezyjne Wykonawca odtworzy i utrwali na własny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koszt.</w:t>
      </w:r>
    </w:p>
    <w:p w14:paraId="38C6D99C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1.5.2. Dokumentacja projektowa</w:t>
      </w:r>
    </w:p>
    <w:p w14:paraId="1DEDCC49" w14:textId="69574390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Dokumentacja projektowa będzie zawierać rysunki, obliczenia i dokumenty, zgodne z wykazem podanym w</w:t>
      </w:r>
      <w:r w:rsidR="00762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szczegółowych warunkach umowy, uwzględniającym podział na dokumentację projektową:</w:t>
      </w:r>
    </w:p>
    <w:p w14:paraId="46C2D5E0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Zamawiającego,</w:t>
      </w:r>
    </w:p>
    <w:p w14:paraId="3B93C58C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sporządzoną przez Wykonawcę.</w:t>
      </w:r>
    </w:p>
    <w:p w14:paraId="2F0E572A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1.5.3. Zgodność robót z dokumentacją projektową i SST</w:t>
      </w:r>
    </w:p>
    <w:p w14:paraId="3DBC9D38" w14:textId="2056614E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Dokumentacja projektowa, SST oraz dodatkowe dokumenty przekazane przez Inspektora nadzoru Wykonawcy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stanowią część umowy, a wymagania wyszczególnione w choćby jednym z nich są obowiązujące dla Wykonawcy, tak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jakby zawarte były w całej dokumentacji.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 przypadku rozbieżności w ustaleniach poszczególnych dokumentów obowiązuje kolejność ich ważności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wymieniona w „Ogólnych warunkach umowy”</w:t>
      </w:r>
      <w:r w:rsidR="001B640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Wykonawca nie może wykorzystywać błędów lub </w:t>
      </w:r>
      <w:proofErr w:type="spellStart"/>
      <w:r w:rsidRPr="0053631B">
        <w:rPr>
          <w:rFonts w:ascii="Times New Roman" w:hAnsi="Times New Roman" w:cs="Times New Roman"/>
          <w:color w:val="000000"/>
          <w:sz w:val="20"/>
          <w:szCs w:val="20"/>
        </w:rPr>
        <w:t>opuszczeń</w:t>
      </w:r>
      <w:proofErr w:type="spellEnd"/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 w dokumentach kontraktowych, a o ich wykryciu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winien natychmiast powiadomić Inspektora nadzoru, który dokona odpowiednich zmian i poprawek.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 przypadku rozbieżności, opis wymiarów ważniejszy jest od odczytu ze skali rysunków.</w:t>
      </w:r>
    </w:p>
    <w:p w14:paraId="460C9B69" w14:textId="0DEA2D7D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Wszystkie wykonane roboty i dostarczone materiały będą zgodne z dokumentacją projektową i SST.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Dane określone w dokumentacji projektowej i w STT będą uważane za wartości docelowe, od których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dopuszczalne są odchylenia w ramach określonego przedziału tolerancji. Cechy materiałów i elementów budowli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muszą być jednorodne i wykazywać zgodność z określonymi wymaganiami, a rozrzuty tych cech nie mogą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przekraczać dopuszczalnego przedziału tolerancji.</w:t>
      </w:r>
    </w:p>
    <w:p w14:paraId="092A2B04" w14:textId="3568DAB4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 przypadku, gdy materiały lub roboty nie będą w pełni zgodne z dokumentacją projektową lub SST i wpłynie to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na niezadowalającą jakość elementu budowli, to takie materiały zostaną zastąpione innymi, a roboty rozebrane i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wykonane ponownie na koszt Wykonawcy.</w:t>
      </w:r>
    </w:p>
    <w:p w14:paraId="31C0E2DD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1.5.4. Zabezpieczenie terenu budowy</w:t>
      </w:r>
    </w:p>
    <w:p w14:paraId="122949BD" w14:textId="1926A4CA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 czasie wykonywania robót Wykonawca dostarczy, zainstaluje i będzie obsługiwał wszystkie tymczasowe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urządzenia zabezpieczające takie jak: zapory, światła ostrzegawcze, sygnały itp., zapewniając w ten sposób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bezpieczeństwo pojazdów i pieszych.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zapewni stałe warunki widoczności w dzień i w nocy tych zapór i znaków, dla których jest to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nieodzowne ze względów bezpieczeństwa.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Koszt zabezpieczenia terenu budowy nie podlega odrębnej zapłacie i przyjmuje się, że jest włączony w cenę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umowną.</w:t>
      </w:r>
    </w:p>
    <w:p w14:paraId="54FE93C0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lastRenderedPageBreak/>
        <w:t>1.5.5. Ochrona środowiska w czasie wykonywania robót</w:t>
      </w:r>
    </w:p>
    <w:p w14:paraId="062733C9" w14:textId="7DD95C05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ma obowiązek znać i stosować w czasie prowadzenia robót wszelkie przepisy dotyczące ochrony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środowiska naturalnego.</w:t>
      </w:r>
    </w:p>
    <w:p w14:paraId="28FA529B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 okresie trwania budowy Wykonawca będzie:</w:t>
      </w:r>
    </w:p>
    <w:p w14:paraId="263FBAB5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a) utrzymywać teren budowy i wykopy w stanie bez wody stojącej,</w:t>
      </w:r>
    </w:p>
    <w:p w14:paraId="4B5AE1C6" w14:textId="7F76774D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b) podejmować wszelkie uzasadnione kroki mające na celu stosowanie się do przepisów i norm dotyczących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ochrony środowiska na terenie i wokół terenu budowy oraz będzie unikać uszkodzeń lub uciążliwości dla osób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lub własności społecznej i innych, a wynikających ze skażenia, hałasu lub innych przyczyn powstałych w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następstwie jego sposobu działania.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Stosując się do tych wymagań, będzie miał szczególny wzgląd na:</w:t>
      </w:r>
    </w:p>
    <w:p w14:paraId="78945160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1) lokalizację baz, warsztatów, magazynów, składowisk, ukopów i dróg dojazdowych,</w:t>
      </w:r>
    </w:p>
    <w:p w14:paraId="6D02D804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2) środki ostrożności i zabezpieczenia przed:</w:t>
      </w:r>
    </w:p>
    <w:p w14:paraId="2126134E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3) zanieczyszczeniem zbiorników i cieków wodnych pyłami lub substancjami toksycznymi,</w:t>
      </w:r>
    </w:p>
    <w:p w14:paraId="4CBF68EF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4) zanieczyszczeniem powietrza pyłami i gazami,</w:t>
      </w:r>
    </w:p>
    <w:p w14:paraId="66296B3E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5) możliwością powstania pożaru.</w:t>
      </w:r>
    </w:p>
    <w:p w14:paraId="5E04223B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1.5.6. Ochrona przeciwpożarowa</w:t>
      </w:r>
    </w:p>
    <w:p w14:paraId="0DA92C1E" w14:textId="1BCBC03E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będzie przestrzegać przepisów ochrony przeciwpożarowej.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będzie utrzymywać sprawny sprzęt przeciwpożarowy, wymagany przez odpowiednie przepisy, na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terenie baz produkcyjnych, w pomieszczeniach biurowych, mieszkalnych i magazynowych oraz w maszynach i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pojazdach.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Materiały łatwopalne będą składowane w sposób zgodny z odpowiednimi przepisami i zabezpieczone przed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dostępem osób trzecich.</w:t>
      </w:r>
    </w:p>
    <w:p w14:paraId="71CB0266" w14:textId="35389A85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będzie odpowiedzialny za wszelkie straty spowodowane pożarem wywołanym jako rezultat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realizacji robót albo przez personel Wykonawcy.</w:t>
      </w:r>
    </w:p>
    <w:p w14:paraId="1427E55D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1.5.7. Materiały szkodliwe dla otoczenia</w:t>
      </w:r>
    </w:p>
    <w:p w14:paraId="33DB944D" w14:textId="53335E6D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Materiały, które w sposób trwały są szkodliwe dla otoczenia, nie będą dopuszczalne do użytku.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Nie dopuszcza się użycia materiałów wywołujących szkodliwe promieniowanie o stężeniu większym od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dopuszczalnego, określonego odpowiednimi przepisami.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Wszelkie materiały odpadowe użyte do robót będą miały aprobatę techniczną wydaną przez uprawnioną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jednostkę, jednoznacznie określającą brak szkodliwego oddziaływania tych materiałów na środowisko.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Materiały, które są szkodliwe dla otoczenia tylko w czasie robót, a po zakończeniu robót ich szkodliwość zanika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(np. materiały pylaste) mogą być użyte pod warunkiem przestrzegania wymagań technologicznych wbudowania.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Jeżeli wymagają tego odpowiednie przepisy Zamawiający powinien otrzymać zgodę na użycie tych materiałów od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właściwych organów administracji państwowej.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Jeżeli Wykonawca użył materiałów szkodliwych dla otoczenia zgodnie ze specyfikacjami, a ich użycie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spowodowało jakiekolwiek zagrożenie środowiska, to konsekwencje tego poniesie Zamawiający.</w:t>
      </w:r>
    </w:p>
    <w:p w14:paraId="09D51CCD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1.5.8. Ochrona własności publicznej i prywatnej</w:t>
      </w:r>
    </w:p>
    <w:p w14:paraId="6E8CD5AE" w14:textId="66896369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odpowiada za ochronę instalacji na powierzchni ziemi i za urządzenia podziemne, takie jak rurociągi,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kable itp. oraz uzyska od odpowiednich władz będących właścicielami tych urządzeń potwierdzenie informacji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dostarczonych mu przez Zamawiającego w ramach planu ich lokalizacji. Wykonawca zapewni właściwe oznaczenie i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zabezpieczenie przed uszkodzeniem tych instalacji i urządzeń w czasie trwania budowy.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zobowiązany jest umieścić w swoim harmonogramie rezerwę czasową dla wszelkiego rodzaju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robót, które mają być wykonane w zakresie przełożenia instalacji i urządzeń podziemnych na terenie budowy i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powiadomić Inspektora nadzoru i władze lokalne o zamiarze rozpoczęcia robót. O fakcie przypadkowego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uszkodzenia tych instalacji Wykonawca bezzwłocznie powiadomi Inspektora nadzoru i zainteresowane władze oraz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będzie z nimi współpracował, dostarczając wszelkiej pomocy potrzebnej przy dokonywaniu napraw. Wykonawca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będzie odpowiadać za wszelkie spowodowane przez jego działania uszkodzenia instalacji na powierzchni ziemi i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urządzeń podziemnych wykazanych w dokumentach dostarczonych mu przez Zamawiającego.</w:t>
      </w:r>
    </w:p>
    <w:p w14:paraId="2BEE5C96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1.5.9. Ograniczenie obciążeń osi pojazdów</w:t>
      </w:r>
    </w:p>
    <w:p w14:paraId="2E0F0334" w14:textId="58E8C1D0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stosować się będzie do ustawowych ograniczeń obciążenia na oś przy transporcie materiałów i gruntu,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wyposażenia na i z terenu robót. Uzyska on wszelkie niezbędne zezwolenia od władz co do przewozu nietypowych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wagowo ładunków.</w:t>
      </w:r>
    </w:p>
    <w:p w14:paraId="10FAA494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1.5.10. Bezpieczeństwo i higiena pracy</w:t>
      </w:r>
    </w:p>
    <w:p w14:paraId="4E58ADA9" w14:textId="3B0B10E0" w:rsidR="003821CA" w:rsidRPr="0053631B" w:rsidRDefault="008F0C38" w:rsidP="003821CA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Podczas realizacji robót Wykonawca będzie przestrzegać przepisów dotyczących bezpieczeństwa i higieny pracy.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 szczególności Wykonawca ma obowiązek zadbać, aby personel nie wykonywał pracy w warunkach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niebezpiecznych, szkodliwych dla zdrowia oraz nie spełniających odpowiednich wymagań sanitarnych.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zapewni i będzie utrzymywał wszelkie urządzenia zabezpieczające, socjalne oraz sprzęt i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odpowiednią odzież dla ochrony życia i zdrowia osób zatrudnionych na budowie oraz dla zapewnienia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bezpieczeństwa publicznego.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Uznaje się, że wszelkie koszty związane z wypełnieniem wymagań określonych powyżej nie podlegają odrębnej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zapłacie i są uwzględnione w cenie umownej.</w:t>
      </w:r>
    </w:p>
    <w:p w14:paraId="0FFE3816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1.5.11. Ochrona i utrzymanie robót</w:t>
      </w:r>
    </w:p>
    <w:p w14:paraId="6C010C20" w14:textId="10B843CE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będzie odpowiedzialny za ochronę robót i za wszelkie materiały i urządzenia używane do robót od daty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rozpoczęcia do daty zakończenia robót (do wydania potwierdzenia ich zakończenia przez Inspektora nadzoru).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będzie utrzymywać roboty w niezmienionym stanie do czasu odbioru ostatecznego.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Jeśli Wykonawca w jakimkolwiek czasie zaniedba utrzymanie, to na polecenie Inspektora nadzoru powinien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rozpocząć roboty utrzymaniowe nie później niż w 24 godziny po otrzymaniu tego polecenia.</w:t>
      </w:r>
    </w:p>
    <w:p w14:paraId="7F3B17A4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1.5.12. Stosowanie się do prawa i innych przepisów</w:t>
      </w:r>
    </w:p>
    <w:p w14:paraId="3FA204CF" w14:textId="31BD82FF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zobowiązany jest znać wszelkie przepisy wydane przez organa administracji państwowej i lokalnej oraz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inne przepisy i wytyczne, które są w jakikolwiek sposób związane z robotami i będzie w pełni odpowiedzialny za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przestrzeganie tych praw, przepisów i wytycznych podczas prowadzenia robót.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będzie przestrzegać praw patentowych i będzie w pełni odpowiedzialny za wypełnienie wszelkich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wymagań prawnych odnośnie wykorzystania opatentowanych urządzeń lub metod i w sposób ciągły będzie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informować Inspektora nadzoru o swoich działaniach, przedstawiając kopie zezwoleń i inne odnośne dokumenty.</w:t>
      </w:r>
    </w:p>
    <w:p w14:paraId="459F434E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2.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MATERIAŁY (GRUNTY) – OGÓLNE WYMAGANIA</w:t>
      </w:r>
    </w:p>
    <w:p w14:paraId="09E5D377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2.1.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Źródła uzyskania materiałów (gruntu)</w:t>
      </w:r>
    </w:p>
    <w:p w14:paraId="1106A3CA" w14:textId="218B8982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przedstawi szczegółowe informacje dotyczące proponowanego źródła wytwarzania, zamawiania lub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wydobywania materiałów i odpowiednie świadectwa badań laboratoryjnych oraz próbki do zatwierdzenia przez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Inspektora nadzoru.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zobowiązany jest do prowadzenia badań w celu udokumentowania, że materiały uzyskane z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dopuszczalnego źródła w sposób ciągły spełniają wymagania SST w czasie postępu robót.</w:t>
      </w:r>
    </w:p>
    <w:p w14:paraId="46C63960" w14:textId="77777777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2.2.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Pozyskiwanie materiałów miejscowych</w:t>
      </w:r>
    </w:p>
    <w:p w14:paraId="295361A7" w14:textId="10F2039B" w:rsidR="008F0C38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odpowiada za uzyskanie pozwoleń od właścicieli i odnośnych organów władzy na pozyskanie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materiałów z jakichkolwiek źródeł miejscowych, włączając w to źródła wskazane przez Zamawiającego i jest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zobowiązany dostarczyć Inspektorowi nadzoru wymagane dokumenty przed rozpoczęciem eksploatacji źródła.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przedstawi dokumentację zawierającą raporty z badań terenowych i laboratoryjnych oraz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proponowaną przez siebie metodę wydobycia i selekcji do zatwierdzenia Inspektorowi nadzoru.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ponosi odpowiedzialność za spełnienie wymagań ilościowych i jakościowych materiałów z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jakiegokolwiek źródła.</w:t>
      </w:r>
    </w:p>
    <w:p w14:paraId="77BEA74D" w14:textId="18674F5B" w:rsidR="0053631B" w:rsidRPr="0053631B" w:rsidRDefault="008F0C38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poniesie wszystkie koszty, a w tym: opłaty, wynagrodzenia i jakiekolwiek inne koszty związane z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dostarczeniem materiałów do robót, chyba że postanowienia ogólnych lub szczegółowych warunków umowy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stanowią inaczej.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Humus i nadkład czasowo zdjęte z terenu wykopów, ukopów i miejsc pozyskania piasku i żwiru</w:t>
      </w:r>
      <w:r w:rsidR="0053631B"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 w hałdy i wykorzystywane przy zasypce i rekultywacji terenu po ukończeniu robót.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53631B" w:rsidRPr="0053631B">
        <w:rPr>
          <w:rFonts w:ascii="Times New Roman" w:hAnsi="Times New Roman" w:cs="Times New Roman"/>
          <w:color w:val="000000"/>
          <w:sz w:val="20"/>
          <w:szCs w:val="20"/>
        </w:rPr>
        <w:t>Wszystkie odpowiednie materiały pozyskane z wykopów na terenie budowy lub z innych miejsc wskazanych w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53631B" w:rsidRPr="0053631B">
        <w:rPr>
          <w:rFonts w:ascii="Times New Roman" w:hAnsi="Times New Roman" w:cs="Times New Roman"/>
          <w:color w:val="000000"/>
          <w:sz w:val="20"/>
          <w:szCs w:val="20"/>
        </w:rPr>
        <w:t>dokumentach umowy będą wykorzystane do robót lub odwiezione na odkład odpowiednio do wymagań umowy lub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53631B" w:rsidRPr="0053631B">
        <w:rPr>
          <w:rFonts w:ascii="Times New Roman" w:hAnsi="Times New Roman" w:cs="Times New Roman"/>
          <w:color w:val="000000"/>
          <w:sz w:val="20"/>
          <w:szCs w:val="20"/>
        </w:rPr>
        <w:t>wskazań Inspektora nadzoru.</w:t>
      </w:r>
    </w:p>
    <w:p w14:paraId="1B87C26C" w14:textId="23CF60F6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Z wyjątkiem uzyskania na to pisemnej zgody Inspektora nadzoru Wykonawca nie będzie prowadzić żadnych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wykopów w obrębie terenu budowy poza tymi, które zostały wyszczególnione w dokumentach umowy.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Eksploatacja źródeł materiałów będzie zgodna z wszelkimi regulacjami prawnymi obowiązującymi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na danym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obszarze.</w:t>
      </w:r>
    </w:p>
    <w:p w14:paraId="423A75BD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2.3.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Przechowywanie i składowanie materiałów</w:t>
      </w:r>
    </w:p>
    <w:p w14:paraId="05C1DD42" w14:textId="30FE6C19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zapewni, aby tymczasowo składowane materiały, do czasu gdy będą one potrzebne do robót, były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zabezpieczone przed zanieczyszczeniem, zachowały swoją jakość i właściwość do robót i były dostępne do kontroli</w:t>
      </w:r>
    </w:p>
    <w:p w14:paraId="3898BC53" w14:textId="6E988F78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przez Inspektora nadzoru.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Miejsca czasowego składowania materiałów będą zlokalizowane w obrębie terenu budowy w miejscach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uzgodnionych z Inspektorem nadzoru lub poza terenem budowy w miejscach zorganizowanych przez Wykonawcę.</w:t>
      </w:r>
    </w:p>
    <w:p w14:paraId="567D897A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2.4.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Zasady wykorzystania gruntów</w:t>
      </w:r>
    </w:p>
    <w:p w14:paraId="18CECC3D" w14:textId="17092099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Grunty uzyskane przy wykonywaniu wykopów powinny być przez Wykonawcę wykorzystane w maksymalnym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stopniu do zasypek. Grunty przydatne do budowy nasypów mogą być wywiezione poza teren budowy tylko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wówczas, gdy stanowią nadmiar objętości robót ziemnych i za zezwoleniem Inspektora nadzoru.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Jeżeli grunty przydatne, uzyskane przy wykonaniu wykopów, nie będąc nadmiarem objętości robót ziemnych,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zostały za zgodą Inspektora nadzoru wywiezione przez Wykonawcę poza teren budowy z przeznaczeniem innym niż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budowa nasypów lub wykonanie prac objętych kontraktem, Wykonawca jest zobowiązany do dostarczenia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równoważnej objętości gruntów przydatnych ze źródeł własnych, zaakceptowanych przez Inspektora nadzoru.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Grunty i materiały nieprzydatne do budowy nasypów, powinny być wywiezione przez Wykonawcę na odkład.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Zapewnienie terenów na odkład należy do obowiązków Zamawiającego, o ile nie określono tego inaczej w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kontrakcie. Inspektor nadzoru może nakazać pozostawienie na terenie budowy gruntów, których czasowa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nieprzydatność wynika jedynie z powodu zamarznięcia lub nadmiernej wilgotności.</w:t>
      </w:r>
    </w:p>
    <w:p w14:paraId="507DF9EE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3.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SPRZĘT</w:t>
      </w:r>
    </w:p>
    <w:p w14:paraId="0BE9FB07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3.1.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Ogólne wymagania dotyczące sprzętu</w:t>
      </w:r>
    </w:p>
    <w:p w14:paraId="41F8ECF4" w14:textId="61E3B185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jest zobowiązany do używania jedynie takiego sprzętu, który nie spowoduje niekorzystnego wpływu na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jakość wykonywanych robót. Sprzęt używany do robót powinien być zgodny z ofertą Wykonawcy i powinien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odpowiadać pod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względem typów i ilości wskazaniom zawartym w SST, PZJ lub projekcie organizacji robót,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zaakceptowanym przez Inspektora nadzoru, w przypadku braku ustaleń w takich dokumentach sprzęt powinien być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uzgodniony i zaakceptowany przez Inspektora nadzoru.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Liczba i wydajność sprzętu będzie gwarantować przeprowadzenie robót, zgodnie z zasadami określonymi w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dokumentacji projektowej, SST i wskazaniach Inspektora nadzoru w terminie przewidzianym umową.</w:t>
      </w:r>
    </w:p>
    <w:p w14:paraId="6D93A18F" w14:textId="2EDCAFF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Sprzęt będący własnością Wykonawcy lub wynajęty do wykonania robót ma być utrzymywany w dobrym stanie i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gotowości do pracy. Będzie on zgodny z normami ochrony środowiska i przepisami dotyczącymi jego użytkowania.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dostarczy Inspektorowi nadzoru kopie dokumentów potwierdzających dopuszczenie sprzętu do</w:t>
      </w:r>
    </w:p>
    <w:p w14:paraId="1A1BC628" w14:textId="186B3BE9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użytkowania, tam gdzie jest to wymagane przepisami.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Jeżeli dokumentacja projektowa lub SST przewidują możliwość wariantowego użycia sprzętu przy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wykonywanych robotach, Wykonawca powiadomi Inspektora nadzoru o swoim zamiarze wyboru i uzyska jego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akceptację przed użyciem sprzętu. Wybrany sprzęt, po akceptacji Inspektora nie może być później zmieniany bez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jego zgody.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Jakikolwiek sprzęt, maszyny, urządzenia i narzędzia nie gwarantujące zachowania warunków umowy, zostaną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przez Inspektora nadzoru zdyskwalifikowane i nie dopuszczone do robót.</w:t>
      </w:r>
    </w:p>
    <w:p w14:paraId="368DA002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3.2.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Sprzęt do robót ziemnych</w:t>
      </w:r>
    </w:p>
    <w:p w14:paraId="0598EBB8" w14:textId="7C1A1749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przystępujący do wykonania robót ziemnych powinien wykazać się możliwością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korzystania z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następującego sprzętu do:</w:t>
      </w:r>
    </w:p>
    <w:p w14:paraId="119CF8C0" w14:textId="5CB56CBE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odspajania i wydobywania gruntów (narzędzia mechaniczne, młoty pneumatyczne, zrywarki, koparki, ładowarki,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wiertarki mechaniczne itp.),</w:t>
      </w:r>
    </w:p>
    <w:p w14:paraId="618FC2F0" w14:textId="6E087DBC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jednoczesnego wydobywania i przemieszczania gruntów (spycharki, zgarniarki, równiarki, urządzenia do</w:t>
      </w:r>
      <w:r w:rsidR="0017428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hydromechanizacji itp.),</w:t>
      </w:r>
    </w:p>
    <w:p w14:paraId="63365896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transportu mas ziemnych (samochody wywrotki, samochody skrzyniowe, taśmociągi itp.),</w:t>
      </w:r>
    </w:p>
    <w:p w14:paraId="36F165CF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sprzętu zagęszczającego (walce, ubijaki, płyty wibracyjne itp.).</w:t>
      </w:r>
    </w:p>
    <w:p w14:paraId="65DB7E94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4.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TRANSPORT</w:t>
      </w:r>
    </w:p>
    <w:p w14:paraId="3093DF70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4.1.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Ogólne wymagania dotyczące transportu</w:t>
      </w:r>
    </w:p>
    <w:p w14:paraId="68317FDF" w14:textId="176681FE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lastRenderedPageBreak/>
        <w:t>Wykonawca jest zobowiązany do stosowania jedynie takich środków transportu, które nie wpłyną niekorzystnie na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jakość wykonywanych robót i właściwości przewożonych materiałów.</w:t>
      </w:r>
      <w:r w:rsidR="00405A9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Liczba środków transportu będzie zapewniać prowadzenie robót zgodnie z zasadami określonymi w</w:t>
      </w:r>
      <w:r w:rsidR="00405A9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dokumentacji projektowej, SST i wskazaniach Inspektora nadzoru w terminie przewidzianym w umowie.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Przy ruchu na drogach publicznych pojazdy będą spełniać wymagania dotyczące przepisów ruchu drogowego w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odniesieniu do dopuszczalnych obciążeń na osie i innych parametrów technicznych. Środki transportu nie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odpowiadające warunkom dopuszczalnych obciążeń na osie mogą być dopuszczone przez Inspektora nadzoru pod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warunkiem przywrócenia stanu pierwotnego użytkowanych odcinków dróg na koszt Wykonawcy.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będzie usuwać na bieżąco, na własny koszt, wszelkie zanieczyszczenia spowodowane jego pojazdami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na drogach publicznych oraz dojazdach do terenu budowy.</w:t>
      </w:r>
    </w:p>
    <w:p w14:paraId="4E037543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4.2.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Transport gruntów</w:t>
      </w:r>
    </w:p>
    <w:p w14:paraId="238631BB" w14:textId="2CFF292E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Wybór środków transportowych oraz metod transportu powinien być dostosowany do kategorii gruntu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(materiału), jego objętości, technologii odspajania i załadunku oraz odległości transportu. Wydajność środków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transportowych powinna być ponadto dostosowana do wydajności sprzętu stosowanego do urabiania i wbudowania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gruntu (materiału).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Zwiększenie odległości transportu ponad wartości zatwierdzone nie może być podstawą roszczeń Wykonawcy,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dotyczących dodatkowej zapłaty za transport, o ile zwiększone odległości nie zostały wcześniej zaakceptowane na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piśmie przez Inspektora nadzoru.</w:t>
      </w:r>
    </w:p>
    <w:p w14:paraId="6E2E89B4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5.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WYKONANIE ROBÓT</w:t>
      </w:r>
    </w:p>
    <w:p w14:paraId="0A65B621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5.1.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Ogólne zasady wykonania robót</w:t>
      </w:r>
    </w:p>
    <w:p w14:paraId="7BBE8E8C" w14:textId="2AAC2C6A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jest odpowiedzialny za prowadzenie robót zgodnie z umową oraz za jakość zastosowanych materiałów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i wykonywanych robót, za ich zgodność z dokumentacją projektową,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wymaganiami SST, PZJ, projektu organizacji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robót oraz poleceniami Inspektora nadzoru.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ponosi odpowiedzialność za dokładne wytyczenie w planie i wyznaczenie wysokości wszystkich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elementów robót zgodnie z wymiarami i rzędnymi określonymi w dokumentacji projektowej lub przekazanymi na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piśmie przez Inspektora nadzoru. Następstwa jakiegokolwiek błędu spowodowanego przez Wykonawcę w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wytyczeniu i wyznaczaniu robót zostaną, jeśli wymagać tego będzie Inspektor nadzoru, poprawione przez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Wykonawcę na własny koszt.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Sprawdzenie wytyczenia robót lub wyznaczenia wysokości przez Inspektora nadzoru nie zwalnia Wykonawcy od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odpowiedzialności za ich dokładność.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Decyzje Inspektora nadzoru dotyczące akceptacji lub odrzucenia materiałów i elementów robót będą oparte na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wymaganiach sformułowanych w dokumentach umowy, dokumentacji projektowej i w SST, a także w normach i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wytycznych. Przy podejmowaniu decyzji Inspektor nadzoru uwzględni wyniki badań materiałów i robót, rozrzuty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normalnie występujące przy produkcji i przy badaniach materiałów, doświadczenia z przeszłości, wyniki badań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naukowych oraz inne czynniki wpływające na rozważaną kwestię.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Polecenia Inspektora nadzoru będą wykonywane nie później niż w czasie przez niego wyznaczonym, po ich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otrzymaniu przez Wykonawcę, pod groźbą zatrzymania robót. Skutki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finansowe z tego tytułu ponosi Wykonawca.</w:t>
      </w:r>
    </w:p>
    <w:p w14:paraId="586F8346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5.2.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Dokładność wyznaczenia i wykonania wykopu</w:t>
      </w:r>
    </w:p>
    <w:p w14:paraId="0DC8B862" w14:textId="68563801" w:rsidR="001B6404" w:rsidRPr="0053631B" w:rsidRDefault="0053631B" w:rsidP="001B6404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Kontury robót ziemnych pod fundamenty lub wykopy ulegające późniejszemu zasypaniu należy wyznaczyć przed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przystąpieniem do wykonywania robót ziemnych.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Przy wykonywaniu wykopów pod fundamenty budynków zasadnicze linie budynków i krawędzi wykopów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powinny być wytyczone na ławach ciesielskich, umocowanych trwale poza obszarem wykonywanych robót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ziemnych. Wytyczenie zasadniczych linii na ławach powinno być sprawdzane przez nadzór techniczny Inwestora i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potwierdzone zapisem w dzienniku budowy.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Tyczenie obrysu wykopu powinno być wykonane z dokładnością do +/– 5 cm dla wyznaczenia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charakterystycznych punktów załamania.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Odchylenie osi wykopu lub nasypu od osi projektowanej nie powinno być większe niż +/– 10 cm. Różnice w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stosunku do projektowanych rzędnych robót ziemnych nie może przekroczyć +1 cm i – 3 cm.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Szerokość wykopu nie może różnić się od szerokości projektowanej o więcej niż +/– 10 cm, a krawędzie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wykopu nie powinny mieć wyraźnych załamań w planie.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Pochylenie skarp nie powinno różnić się od projektowanego o więcej niż 10% jego wartości wyrażonej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tangensem kąta. Maksymalna głębokość nierówności na powierzchni skarp nie powinna przekraczać 10 cm przy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pomiarze łatą 3-metrową.</w:t>
      </w:r>
    </w:p>
    <w:p w14:paraId="1B3394BD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5.3.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Odwodnienia robót ziemnych</w:t>
      </w:r>
    </w:p>
    <w:p w14:paraId="52BE250E" w14:textId="100E385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Niezależnie od budowy urządzeń, stanowiących elementy systemów odwadniających, ujętych w dokumentacji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projektowej. Wykonawca powinien, o ile wymagają tego warunki terenowe, wykonać urządzenia, które zapewnią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odprowadzenie wód gruntowych i opadowych poza obszar robót ziemnych, tak aby zabezpieczyć grunty przed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3631B">
        <w:rPr>
          <w:rFonts w:ascii="Times New Roman" w:hAnsi="Times New Roman" w:cs="Times New Roman"/>
          <w:color w:val="000000"/>
          <w:sz w:val="20"/>
          <w:szCs w:val="20"/>
        </w:rPr>
        <w:t>przewilgoceniem</w:t>
      </w:r>
      <w:proofErr w:type="spellEnd"/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 i nawodnieniem. Wykonawca ma obowiązek takiego wykonywania wykopów i nasypów, aby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powierzchniom, gruntu nadawać w całym okresie trwania robót spadki, zapewniające prawidłowe odwodnienie.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Jeżeli w skutek zaniedbania Wykonawcy, grunty ulegną nawodnieniu, które spowoduje ich długotrwała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nieprzydatność, Wykonawca ma obowiązek usunięcia tych gruntów i zastąpienia ich gruntami przydatnymi na własny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koszt bez jakichkolwiek dodatkowych opłat ze strony Zamawiającego za te czynności, jak również za dowieziony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grunt.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Odprowadzenie wód do istniejących zbiorników naturalnych i urządzeń odwadniających musi być poprzedzone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uzgodnieniem z odpowiednimi instytucjami.</w:t>
      </w:r>
    </w:p>
    <w:p w14:paraId="63A074A2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5.4.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Odwodnienie wykopów</w:t>
      </w:r>
    </w:p>
    <w:p w14:paraId="36B23893" w14:textId="2755BFAD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Technologia wykonania wykopu musi umożliwiać jego prawidłowe odwodnienie w całym okresie trwania robót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ziemnych.</w:t>
      </w:r>
    </w:p>
    <w:p w14:paraId="028F13AD" w14:textId="3B93943B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 czasie robót ziemnych należy zachować odpowiedni spadek podłużny rowków odwadniających,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umożliwiających szybki odpływ wód z wykopu.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Źródła wody odsłonięte przy wykonywaniu wykopów, należy ująć w rowy i/lub dreny. Wody opadowe i</w:t>
      </w:r>
      <w:r w:rsidR="00CD08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gruntowe należy odprowadzić poza teren pasa robót ziemnych.</w:t>
      </w:r>
    </w:p>
    <w:p w14:paraId="45F29722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6.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KONTROLA JAKOŚCI ROBÓT</w:t>
      </w:r>
    </w:p>
    <w:p w14:paraId="069CD18B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6.1.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Ogólne zasady kontroli jakości robót</w:t>
      </w:r>
    </w:p>
    <w:p w14:paraId="491F71F9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6.1.1. Program zapewnienia jakości</w:t>
      </w:r>
    </w:p>
    <w:p w14:paraId="65915639" w14:textId="0FDDCD9A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Do obowiązków Wykonawcy należy opracowanie i przedstawienie do aprobaty Inspektora nadzoru programu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zapewnienia jakości, w którym przedstawi on zamierzony sposób wykonania robót, możliwości techniczne, kadrowe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i organizacyjne gwarantujące wykonanie robót zgodnie z dokumentacją projektową, SST oraz poleceniami i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ustaleniami przekazanymi przez Inspektora nadzoru.</w:t>
      </w:r>
    </w:p>
    <w:p w14:paraId="13A5A745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Program zapewnienia jakości będzie zawierać:</w:t>
      </w:r>
    </w:p>
    <w:p w14:paraId="550EBE62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lastRenderedPageBreak/>
        <w:t>a) część ogólną opisującą:</w:t>
      </w:r>
    </w:p>
    <w:p w14:paraId="31AA97E9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organizację wykonania robót, w tym terminie i sposób prowadzenia robót,</w:t>
      </w:r>
    </w:p>
    <w:p w14:paraId="7892851B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organizację ruchu na budowie wraz z oznakowaniem robót,</w:t>
      </w:r>
    </w:p>
    <w:p w14:paraId="2809573E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bhp,</w:t>
      </w:r>
    </w:p>
    <w:p w14:paraId="0964B7E0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wykaz zespołów roboczych, ich kwalifikacje i przygotowanie praktyczne,</w:t>
      </w:r>
    </w:p>
    <w:p w14:paraId="77EEB163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wykaz osób odpowiedzialnych za jakość i terminowość wykonania poszczególnych elementów robót,</w:t>
      </w:r>
    </w:p>
    <w:p w14:paraId="1B1818D4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system (sposób i procedurę) proponowanej kontroli i sterowania jakością wykonywanych robót,</w:t>
      </w:r>
    </w:p>
    <w:p w14:paraId="0FE1B399" w14:textId="6EC6652C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wyposażenie w sprzęt i urządzenia do pomiarów i kontroli (opis laboratorium własnego lub laboratorium,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któremu Wykonawca zamierza zlecić prowadzenie badań),</w:t>
      </w:r>
    </w:p>
    <w:p w14:paraId="7E42DE17" w14:textId="2A614914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sposób oraz formę gromadzenia wyników badań laboratoryjnych, zapis pomiarów, nastaw mechanizmów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sterujących, a także wyciąganych wniosków i zastosowanych korekt w procesie technologicznym,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proponowany sposób i formę przekazywania tych informacji Inspektorowi nadzoru,</w:t>
      </w:r>
    </w:p>
    <w:p w14:paraId="664F1509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b) część szczegółową opisującą dla każdego asortymentu robót:</w:t>
      </w:r>
    </w:p>
    <w:p w14:paraId="6DD3F74A" w14:textId="57DD5FAC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wykaz maszyn i urządzeń stosowanych na budowie z ich parametrami technicznymi oraz wyposażeniem w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mechanizmy do sterowania i urządzenia pomiarowo-kontrolne,</w:t>
      </w:r>
    </w:p>
    <w:p w14:paraId="03A1711C" w14:textId="0329DDEE" w:rsidR="0053631B" w:rsidRPr="0053631B" w:rsidRDefault="0053631B" w:rsidP="003821CA">
      <w:pPr>
        <w:autoSpaceDE w:val="0"/>
        <w:autoSpaceDN w:val="0"/>
        <w:adjustRightInd w:val="0"/>
        <w:spacing w:after="0" w:line="240" w:lineRule="auto"/>
        <w:ind w:left="-284" w:right="-851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rodzaje i ilość środków transportu oraz urządzeń do magazynowania i załadunku materiałów, spoiw,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lepiszczy, kruszyw itp.,</w:t>
      </w:r>
    </w:p>
    <w:p w14:paraId="637CE529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sposób zabezpieczenia i ochrony ładunków przed utratą ich właściwości w czasie transportu,</w:t>
      </w:r>
    </w:p>
    <w:p w14:paraId="5A594458" w14:textId="0C9F51A1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sposób i procedurę pomiarów i badań (rodzaj i częstotliwość, pobieranie próbek, legalizacja i sprawdzanie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urządzeń itp.) prowadzonych podczas dostaw materiałów, wytwarzania mieszanek i wykonywania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poszczególnych elementów robót,</w:t>
      </w:r>
    </w:p>
    <w:p w14:paraId="2D9FC3CE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– sposób postępowania z materiałami i robotami nie odpowiadającymi wymaganiom.</w:t>
      </w:r>
    </w:p>
    <w:p w14:paraId="65277586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6.1.2. Zasady kontroli jakości robót</w:t>
      </w:r>
    </w:p>
    <w:p w14:paraId="340BB8DE" w14:textId="6849188F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Celem kontroli robót będzie takie sterowanie ich przygotowaniem i wykonaniem, aby osiągnąć założoną jakość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robót.</w:t>
      </w:r>
    </w:p>
    <w:p w14:paraId="6D52391E" w14:textId="77777777" w:rsidR="00305A83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jest odpowiedzialny za pełną kontrolę robót i jakości materiałów. Wykonawca zapewni odpowiedni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system kontroli, włączając personel, laboratorium, sprzęt, zaopatrzenie i wszystkie urządzenia niezbędne do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pobierania próbek i badań materiałów oraz robót.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Przed zatwierdzeniem systemu kontroli Inspektor nadzoru może zażądać od Wykonawcy przeprowadzenia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badań w celu zademonstrowania, że poziom ich wykonania jest zadawalający.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będzie przeprowadzać pomiary i badania materiałów oraz robót z częstotliwością zapewniającą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stwierdzenie, że roboty wykonano zgodnie z wymaganiami zawartymi w dokumentacji projektowej i SST.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Minimalne wymagania co do zakresu badań i ich częstotliwości są określone w SST, normach i wytycznych. W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przypadku, gdy nie zostały one tam określone, Inspektor nadzoru ustali jaki zakres kontroli jest konieczny, aby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zapewnić wykonanie robót zgodnie z umową.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dostarczy Inspektorowi nadzoru świadectwa, że wszystkie stosowane urządzenia i sprzęt badawczy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posiadają ważną legalizację, zostały prawidłowo wykalibrowane i odpowiadają wymaganiom norm określających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procedury badań.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Inspektor nadzoru będzie mieć nieograniczony dostęp do pomieszczeń laboratoryjnych, w celu ich inspekcji.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Inspektor nadzoru będzie przekazywać Wykonawcy pisemne informacje o jakichkolwiek niedociągnięciach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dotyczących urządzeń laboratoryjnych, sprzętu, zaopatrzenia laboratorium, pracy personelu lub metod badawczych.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Jeżeli niedociągnięcia te będą tak poważne, że mogą wpłynąć ujemnie na wyniki badań, Inspektor nadzoru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natychmiast wstrzyma użycie do robót badanych materiałów i dopuści je do użytku dopiero wtedy, gdy</w:t>
      </w:r>
      <w:r w:rsidR="00B7106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niedociągnięcia w pracy laboratorium Wykonawcy zostaną usunięte i stwierdzona</w:t>
      </w:r>
      <w:r w:rsidR="00305A8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1FA33BF3" w14:textId="02395A84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zostanie odpowiednia jakość tych</w:t>
      </w:r>
      <w:r w:rsidR="00F50DC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materiałów.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Wszystkie koszty związane z organizowaniem i prowadzeniem badań materiałów ponosi Wykonawca.</w:t>
      </w:r>
    </w:p>
    <w:p w14:paraId="543F9718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6.1.3. Pobieranie próbek</w:t>
      </w:r>
    </w:p>
    <w:p w14:paraId="3A0A6421" w14:textId="0B1C8EEB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Próbki będą pobierane losowo. Zaleca się stosowanie statystycznych metod pobierania próbek, opartych na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zasadzie, że wszystkie jednostkowe elementy produkcji mogą być z jednakowym prawdopodobieństwem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wytypowane do badań.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Inspektor nadzoru będzie mieć zapewnioną możliwość udziału w pobieraniu próbek. Na zlecenie Inspektora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nadzoru Wykonawca będzie przeprowadzać dodatkowe badania tych materiałów, które budzą wątpliwości co do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jakości, o ile kwestionowane materiały nie zostaną przez Wykonawcę usunięte lub ulepszone z własnej woli. Koszty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tych dodatkowych badań pokrywa Wykonawca tylko w przypadku stwierdzenia usterek; w przeciwnym przypadku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koszty te pokrywa Zamawiający.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Pojemniki do pobierania próbek będą dostarczone przez Wykonawcę i zatwierdzone przez Inspektora nadzoru.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Próbki dostarczone przez Wykonawcę do badań będą odpowiednio opisane i oznakowane, w sposób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zaakceptowany przez Inspektora nadzoru.</w:t>
      </w:r>
    </w:p>
    <w:p w14:paraId="3BB019E9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6.1.4. Badania i pomiary</w:t>
      </w:r>
    </w:p>
    <w:p w14:paraId="1E37B83B" w14:textId="57A4842C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Wszystkie badania i pomiary będą przeprowadzone zgodnie z wymaganiami norm. W przypadku, gdy normy nie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obejmują jakiegokolwiek badania wymaganego w SST, stosować można wytyczne krajowe, albo inne procedury,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zaakceptowane przez Inspektora nadzoru.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Przed przystąpieniem do pomiarów lub badań, Wykonawca powiadomi Inspektora nadzoru o rodzaju, miejscu i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terminie pomiaru lub badania. Po wykonaniu pomiaru lub badania, Wykonawca przedstawi na piśmie ich wyniki do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akceptacji Inspektora nadzoru.</w:t>
      </w:r>
    </w:p>
    <w:p w14:paraId="5AA3678E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6.1.5. Raporty z badań</w:t>
      </w:r>
    </w:p>
    <w:p w14:paraId="2117F6CD" w14:textId="395809C5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będzie przekazywać Inspektorowi nadzoru kopie raportów z wynikami badań jak najszybciej, nie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później jednak niż w terminie określonym w programie zapewnienia jakości.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Wyniki badań (kopie) będą przekazywane Inspektorowi nadzoru na formularzach według dostarczonego przez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niego wzoru lub innych, przez niego zaaprobowanych.</w:t>
      </w:r>
    </w:p>
    <w:p w14:paraId="2F63D6FD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6.1.6. Badania prowadzone przez Inspektora</w:t>
      </w:r>
    </w:p>
    <w:p w14:paraId="61ADFECF" w14:textId="5392C693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Dla celów kontroli jakości i zatwierdzenia, Inspektor nadzoru uprawniony jest do dokonywania kontroli, pobierania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próbek i badania materiałów u źródła ich wytwarzania i zapewniona mu będzie wszelka potrzebna do tego pomoc ze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strony Wykonawcy i producenta materiałów.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Inspektor nadzoru, po uprzedniej weryfikacji systemu kontroli robót prowadzonego przez Wykonawcę, będzie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oceniać zgodność materiałów i robót z wymaganiami SST na podstawie wyników badań dostarczonych przez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Wykonawcę.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Inspektor nadzoru może pobierać próbki materiałów i prowadzić badania niezależnie od Wykonawcy, na swój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koszt. Jeżeli wyniki tych badań wykażą, że raporty Wykonawcy są niewiarygodne, to Inspektor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lastRenderedPageBreak/>
        <w:t>nadzoru poleci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Wykonawcy lub zleci niezależnemu laboratorium przeprowadzenie powtórnych lub dodatkowych badań, albo oprze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się wyłącznie na własnych badaniach przy ocenie zgodności materiałów i robót z dokumentacją projektową i SST. W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takim przypadku, całkowite koszty powtórnych lub dodatkowych badań i pobierania próbek poniesione zostaną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przez Wykonawcę.</w:t>
      </w:r>
    </w:p>
    <w:p w14:paraId="6B152EED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6.1.7. Certyfikaty i deklaracje</w:t>
      </w:r>
    </w:p>
    <w:p w14:paraId="26B6313C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Inspektor nadzoru może dopuścić do użycia tylko te materiały, które posiadają:</w:t>
      </w:r>
    </w:p>
    <w:p w14:paraId="368B9D72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 certyfikat na znak bezpieczeństwa wykazujący, że zapewniono zgodność z kryteriami technicznymi określonymi</w:t>
      </w:r>
    </w:p>
    <w:p w14:paraId="2523DF4E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na podstawie Polskich Norm, aprobat technicznych oraz właściwych przepisów i dokumentów technicznych,</w:t>
      </w:r>
    </w:p>
    <w:p w14:paraId="6C3A7259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2. deklarację zgodności lub certyfikat zgodności z:</w:t>
      </w:r>
    </w:p>
    <w:p w14:paraId="1941B752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Polską Normą,</w:t>
      </w:r>
    </w:p>
    <w:p w14:paraId="0CFBFCE4" w14:textId="58F50ACC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aprobatą techniczną, w przypadku wyrobów, dla których nie ustanowiono Polskiej Normy, jeżeli nie są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objęte certyfikacją określoną w pkt. 1, i które spełniają wymogi SST.</w:t>
      </w:r>
    </w:p>
    <w:p w14:paraId="31D22329" w14:textId="248E5EB5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 przypadku materiałów, dla których ww. dokumenty są wymagane przez SST, każda ich partia dostarczona do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robót będzie posiadać te dokumenty, określające w sposób jednoznaczny jej cechy.</w:t>
      </w:r>
    </w:p>
    <w:p w14:paraId="659BAA58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6.1.8. Dokumenty budowy</w:t>
      </w:r>
    </w:p>
    <w:p w14:paraId="1FE2D2A1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[1] Dziennik budowy</w:t>
      </w:r>
    </w:p>
    <w:p w14:paraId="257C7905" w14:textId="4B9CBCEF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Dziennik budowy jest wymaganym dokumentem prawnym obowiązującym Zamawiającego i Wykonawcę w okresie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od przekazania Wykonawcy terenu budowy do końca okresu gwarancyjnego. Odpowiedzialność za prowadzenie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dziennika budowy zgodnie z obowiązującymi przepisami spoczywa na Wykonawcy.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Zapisy w dzienniku budowy będą dokonywane na bieżąco i będą dotyczyć przebiegu robót, stanu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bezpieczeństwa ludzi i mienia oraz technicznej i gospodarczej strony budowy.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Każdy zapis w dzienniku budowy będzie opatrzony datą jego dokonania, podpisem osoby, która dokonała zapisu,</w:t>
      </w:r>
    </w:p>
    <w:p w14:paraId="5B11FE56" w14:textId="4B04EBA5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z podaniem jej imienia i nazwiska oraz stanowiska służbowego. Zapisy będą czytelne, dokonane trwałą techniką, w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porządku chronologicznym, bezpośrednio jeden pod drugim, bez przerw.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Załączone do dziennika budowy protokoły i inne dokumenty będą oznaczone kolejnym numerem załącznika i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opatrzone datą i podpisem Wykonawcy i Inspektora nadzoru.</w:t>
      </w:r>
    </w:p>
    <w:p w14:paraId="5C570F98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Do dziennika budowy należy wpisywać w szczególności:</w:t>
      </w:r>
    </w:p>
    <w:p w14:paraId="12FE18B5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datę przekazania Wykonawcy terenu budowy,</w:t>
      </w:r>
    </w:p>
    <w:p w14:paraId="39068D1B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datę przekazania przez Zamawiającego dokumentacji projektowej,</w:t>
      </w:r>
    </w:p>
    <w:p w14:paraId="4B6004DF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uzgodnienie przez Inspektora nadzoru programu zapewnienia jakości i harmonogramów robót,</w:t>
      </w:r>
    </w:p>
    <w:p w14:paraId="3DA7C477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terminy rozpoczęcia i zakończenia poszczególnych elementów robót,</w:t>
      </w:r>
    </w:p>
    <w:p w14:paraId="6828E0D2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przebieg robót, trudności i przeszkody w ich prowadzeniu, okresy i przyczyny przerw w robotach,</w:t>
      </w:r>
    </w:p>
    <w:p w14:paraId="0345BF18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uwagi i polecenia Inspektora nadzoru,</w:t>
      </w:r>
    </w:p>
    <w:p w14:paraId="25C0B74A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daty zarządzenia wstrzymania robót, z podaniem powodu,</w:t>
      </w:r>
    </w:p>
    <w:p w14:paraId="7178C853" w14:textId="67C8424B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zgłoszenia i daty odbiorów robót zanikających i ulegających zakryciu, częściowych i ostatecznych odbiorów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robót,</w:t>
      </w:r>
    </w:p>
    <w:p w14:paraId="41AA05C6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wyjaśnienia, uwagi i propozycje Wykonawcy,</w:t>
      </w:r>
    </w:p>
    <w:p w14:paraId="170E2650" w14:textId="1C94639C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stan pogody i temperaturę powietrza w okresie wykonywania robót podlegających ograniczeniom lub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wymaganiom w związku z warunkami klimatycznymi,</w:t>
      </w:r>
    </w:p>
    <w:p w14:paraId="2B3A1C79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zgodność rzeczywistych warunków geotechnicznych z ich opisem w dokumentacji projektowej,</w:t>
      </w:r>
    </w:p>
    <w:p w14:paraId="6F630853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dane dotyczące czynności geodezyjnych (pomiarowych) dokonywanych przed i w trakcie wykonywania robót,</w:t>
      </w:r>
    </w:p>
    <w:p w14:paraId="45434519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dane dotyczące sposobu wykonywania zabezpieczenia robót,</w:t>
      </w:r>
    </w:p>
    <w:p w14:paraId="7562DC1D" w14:textId="1E1AC72D" w:rsidR="0052087F" w:rsidRDefault="0053631B" w:rsidP="003821CA">
      <w:pPr>
        <w:autoSpaceDE w:val="0"/>
        <w:autoSpaceDN w:val="0"/>
        <w:adjustRightInd w:val="0"/>
        <w:spacing w:after="0" w:line="240" w:lineRule="auto"/>
        <w:ind w:left="-284" w:right="-99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dane dotyczące jakości materiałów, pobierania próbek oraz wyniki przeprowadzonych badań z podaniem kto je</w:t>
      </w:r>
      <w:r w:rsidR="003821C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przeprowadzał, </w:t>
      </w:r>
    </w:p>
    <w:p w14:paraId="01B88104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zgodność rzeczywistych warunków geotechnicznych z ich opisem w dokumentacji projektowej,</w:t>
      </w:r>
    </w:p>
    <w:p w14:paraId="1E3A230A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dane dotyczące czynności geodezyjnych (pomiarowych) dokonywanych przed i w trakcie wykonywania robót,</w:t>
      </w:r>
    </w:p>
    <w:p w14:paraId="375EED09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dane dotyczące sposobu wykonywania zabezpieczenia robót,</w:t>
      </w:r>
    </w:p>
    <w:p w14:paraId="6941A2E4" w14:textId="1D5A01E5" w:rsidR="0053631B" w:rsidRPr="0053631B" w:rsidRDefault="0053631B" w:rsidP="003821CA">
      <w:pPr>
        <w:autoSpaceDE w:val="0"/>
        <w:autoSpaceDN w:val="0"/>
        <w:adjustRightInd w:val="0"/>
        <w:spacing w:after="0" w:line="240" w:lineRule="auto"/>
        <w:ind w:left="-284" w:right="-113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dane dotyczące jakości materiałów, pobierania próbek oraz wyniki przeprowadzonych badań z podaniem kto je</w:t>
      </w:r>
      <w:r w:rsidR="003821C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przeprowadzał,</w:t>
      </w:r>
    </w:p>
    <w:p w14:paraId="208EFED3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wyniki prób poszczególnych elementów budowli z podaniem kto je przeprowadzał,</w:t>
      </w:r>
    </w:p>
    <w:p w14:paraId="28D2A983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inne istotne informacje o przebiegu robót.</w:t>
      </w:r>
    </w:p>
    <w:p w14:paraId="23F1D74E" w14:textId="20AAC61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Propozycje, uwagi i wyjaśnienia Wykonawcy, wpisane do dziennika budowy będą przedłożone Inspektorowi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nadzoru do ustosunkowania się.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Decyzje Inspektora nadzoru wpisane do dziennika budowy Wykonawca podpisuje z zaznaczeniem ich przyjęcia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lub zajęciem stanowiska.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Wpis projektanta do dziennika budowy obliguje Inspektora nadzoru do ustosunkowania się. Projektant nie jest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jednak stroną umowy i nie ma uprawnień do wydawania poleceń Wykonawcy robót.</w:t>
      </w:r>
    </w:p>
    <w:p w14:paraId="0FDD8D47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[2] Rejestr obmiarów</w:t>
      </w:r>
    </w:p>
    <w:p w14:paraId="728BACCB" w14:textId="5095F75E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Rejestr obmiarów stanowi dokument pozwalający na rozliczenie faktycznego postępu każdego z elementów robót.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Obmiary wykonanych robót przeprowadza się w sposób ciągły w jednostkach przyjętych w kosztorysie i wpisuje do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rejestru obmiarów.</w:t>
      </w:r>
    </w:p>
    <w:p w14:paraId="7370E4B9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[3] Dokumenty laboratoryjne</w:t>
      </w:r>
    </w:p>
    <w:p w14:paraId="5DF6AE1B" w14:textId="0C3E7575" w:rsidR="0053631B" w:rsidRPr="0053631B" w:rsidRDefault="0053631B" w:rsidP="003821CA">
      <w:pPr>
        <w:autoSpaceDE w:val="0"/>
        <w:autoSpaceDN w:val="0"/>
        <w:adjustRightInd w:val="0"/>
        <w:spacing w:after="0" w:line="240" w:lineRule="auto"/>
        <w:ind w:left="-284" w:right="-851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Dzienniki laboratoryjne, deklaracje zgodności lub certyfikaty zgodności materiałów, orzeczenia o jakości materiałów,</w:t>
      </w:r>
      <w:r w:rsidR="003821C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recepty robocze i kontrolne wyniki badań Wykonawcy będą gromadzone w formie uzgodnionej w programie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zapewnienia jakości. Dokumenty te stanowią załączniki do odbioru robót. Winny być udostępnione na każde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życzenie Inspektora nadzoru.</w:t>
      </w:r>
    </w:p>
    <w:p w14:paraId="5B823832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[4] Pozostałe dokumenty budowy</w:t>
      </w:r>
    </w:p>
    <w:p w14:paraId="2DB2AFB4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Do dokumentów budowy zalicza się, oprócz wymienionych w punktach [1]-[3], następujące dokumenty:</w:t>
      </w:r>
    </w:p>
    <w:p w14:paraId="3B0B688E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a) pozwolenie na realizację zadania budowlanego,</w:t>
      </w:r>
    </w:p>
    <w:p w14:paraId="3FB6D319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b) protokoły przekazania terenu budowy,</w:t>
      </w:r>
    </w:p>
    <w:p w14:paraId="63CD32CF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c) umowy cywilnoprawne z osobami trzecimi i inne umowy cywilnoprawne,</w:t>
      </w:r>
    </w:p>
    <w:p w14:paraId="5223090A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d) protokoły odbioru robót,</w:t>
      </w:r>
    </w:p>
    <w:p w14:paraId="251E964E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e) protokoły z narad i ustaleń,</w:t>
      </w:r>
    </w:p>
    <w:p w14:paraId="217907BA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f) korespondencję na budowie.</w:t>
      </w:r>
    </w:p>
    <w:p w14:paraId="3B2A38CC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lastRenderedPageBreak/>
        <w:t>[5] Przechowywanie dokumentów budowy</w:t>
      </w:r>
    </w:p>
    <w:p w14:paraId="52C90A39" w14:textId="5DF7FAE6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Dokumenty budowy będą przechowywane na terenie budowy w miejscu odpowiednio zabezpieczonym.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Zaginięcie któregokolwiek z dokumentów budowy spowoduje jego natychmiastowe odtworzenie w formie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przewidzianej prawem.</w:t>
      </w:r>
    </w:p>
    <w:p w14:paraId="002DE3B8" w14:textId="66F5D90E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Wszelkie dokumenty budowy będą zawsze dostępne dla Inspektora nadzoru i przedstawiane do wglądu na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życzenie Zamawiającego.</w:t>
      </w:r>
    </w:p>
    <w:p w14:paraId="7B85AE8E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6.2.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Badania i pomiary w czasie wykonywania robót ziemnych</w:t>
      </w:r>
    </w:p>
    <w:p w14:paraId="52867DF0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6.2.1. Sprawdzenie odwodnienia</w:t>
      </w:r>
    </w:p>
    <w:p w14:paraId="0C9A4E43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Sprawdzenie odwodnienia wykopu ziemnego polega na kontroli zgodności z wymaganiami specyfikacji określonymi</w:t>
      </w:r>
    </w:p>
    <w:p w14:paraId="16B90D4D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 pkt. 5 oraz z dokumentacją projektową.</w:t>
      </w:r>
    </w:p>
    <w:p w14:paraId="543FF5D9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Szczególną uwagę należy zwrócić na:</w:t>
      </w:r>
    </w:p>
    <w:p w14:paraId="34C76C7C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właściwe ujęcie i odprowadzenie wód opadowych,</w:t>
      </w:r>
    </w:p>
    <w:p w14:paraId="6199A50A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właściwe ujęcie i odprowadzenie wysięków wodnych.</w:t>
      </w:r>
    </w:p>
    <w:p w14:paraId="5E5D6239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6.2.2. Sprawdzenie jakości wykonania robót</w:t>
      </w:r>
    </w:p>
    <w:p w14:paraId="3F8E0CA2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Czynności wchodzące w zakres sprawdzania jakości wykonania robót określono w pkt. 6.1.</w:t>
      </w:r>
    </w:p>
    <w:p w14:paraId="33A6406F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6.3.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Badania do odbioru wykopu fundamentowego</w:t>
      </w:r>
    </w:p>
    <w:p w14:paraId="0C02BC77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6.3.1. Częstotliwość oraz zakres badań i pomiarów</w:t>
      </w:r>
    </w:p>
    <w:p w14:paraId="6004E869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Częstotliwość oraz zakres badań i pomiarów do odbioru wykopu ziemnego podaje tablica 3.</w:t>
      </w:r>
    </w:p>
    <w:p w14:paraId="3754F36A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Tablica 3</w:t>
      </w:r>
    </w:p>
    <w:p w14:paraId="510AF93B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Lp. Badana cecha Minimalna częstotliwość badań i pomiarów</w:t>
      </w:r>
    </w:p>
    <w:p w14:paraId="2D083077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 Pomiar szerokości wykopu ziemnego Pomiar taśmą, szablonem, łatą o długości 3 m i poziomicą lub</w:t>
      </w:r>
    </w:p>
    <w:p w14:paraId="2E380B84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2 Pomiar szerokości dna wykopu niwelatorem, w odstępach co 20 m</w:t>
      </w:r>
    </w:p>
    <w:p w14:paraId="2979468C" w14:textId="67EEB372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3 Pomiar rzędnych powierzchni wykopu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ziemnego</w:t>
      </w:r>
    </w:p>
    <w:p w14:paraId="2C942208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4 Pomiar pochylenia skarp</w:t>
      </w:r>
    </w:p>
    <w:p w14:paraId="49EA5716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5 Pomiar równości powierzchni wykopu</w:t>
      </w:r>
    </w:p>
    <w:p w14:paraId="3E1BBA17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6 Pomiar równości skarp</w:t>
      </w:r>
    </w:p>
    <w:p w14:paraId="5A25FAF3" w14:textId="4D519B94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7 Pomiar spadu podłużnego powierzchni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wykopu</w:t>
      </w:r>
    </w:p>
    <w:p w14:paraId="2826B862" w14:textId="433B4C0D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Pomiar niwelatorem rzędnych w odstępach co 20 m oraz w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punktach wątpliwych</w:t>
      </w:r>
    </w:p>
    <w:p w14:paraId="707C60B0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6.3.2. Szerokość wykopu ziemnego</w:t>
      </w:r>
    </w:p>
    <w:p w14:paraId="6E963F03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Szerokość wykopu ziemnego nie może różnić się od szerokości projektowanej o więcej niż </w:t>
      </w: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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10 cm.</w:t>
      </w:r>
    </w:p>
    <w:p w14:paraId="14FC58B1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6.3.3. Rzędne wykopu ziemnego</w:t>
      </w:r>
    </w:p>
    <w:p w14:paraId="2FE348DB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Rzędne wykopu ziemnego nie mogą różnić się od rzędnych projektowanych o więcej niż –3 cm lub +1 cm.</w:t>
      </w:r>
    </w:p>
    <w:p w14:paraId="3D6EC922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6.3.4. Pochylenie skarp</w:t>
      </w:r>
    </w:p>
    <w:p w14:paraId="17562AF1" w14:textId="64C60162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Pochylenie skarp nie może różnić się od pochylenia projektowanego o więcej niż 10% wartości pochylenia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wyrażonego tangensem kąta.</w:t>
      </w:r>
    </w:p>
    <w:p w14:paraId="5FBA20D0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6.3.5. Równość dna wykopu</w:t>
      </w:r>
    </w:p>
    <w:p w14:paraId="0289AD6C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Nierówności powierzchni dna wykopu mierzone łatą 3-metrową nie mogą przekraczać 3 cm.</w:t>
      </w:r>
    </w:p>
    <w:p w14:paraId="76CEC440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6.3.6. Równość skarp</w:t>
      </w:r>
    </w:p>
    <w:p w14:paraId="754BB80C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Nierówności skarp, mierzone łatą 3-metrową nie mogą przekraczać </w:t>
      </w: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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10 cm.</w:t>
      </w:r>
    </w:p>
    <w:p w14:paraId="74E08B62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6.4.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Zasady postępowania z wadliwie wykonanymi robotami</w:t>
      </w:r>
    </w:p>
    <w:p w14:paraId="65502583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Wszystkie materiały nie spełniające wymagań podanych w odpowiednich punktach specyfikacji, zostaną odrzucone.</w:t>
      </w:r>
    </w:p>
    <w:p w14:paraId="5A0E2A31" w14:textId="12957AA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Jeśli materiały, nie spełniające wymagań zostaną wbudowane lub zastosowane, to na polecenie Inspektora nadzoru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wymieni je na właściwe, na własny koszt.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Wszystkie roboty, które wykazują większe odchylenia cech od określonych w punktach 5 i 6 specyfikacji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powinny być ponownie wykonane przez Wykonawcę na jego koszt.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Na pisemne wystąpienie Wykonawcy, Inspektor nadzoru może uznać wadę za nie mającą zasadniczego wpływu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na jakość robót i ustali zakres i wielkość potrąceń za obniżoną jakość.</w:t>
      </w:r>
    </w:p>
    <w:p w14:paraId="6C7573DD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7.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OBMIAR ROBÓT</w:t>
      </w:r>
    </w:p>
    <w:p w14:paraId="70EACBDC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7.1.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Ogólne zasady obmiaru robót</w:t>
      </w:r>
    </w:p>
    <w:p w14:paraId="7A9BAA62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Obmiar robót będzie określać faktyczny zakres wykonywanych robót, zgodnie z dokumentacją projektową i SST, w</w:t>
      </w:r>
    </w:p>
    <w:p w14:paraId="055CEB8A" w14:textId="5531B738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jednostkach ustalonych w kosztorysie.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Obmiaru robót dokonuje Wykonawca po pisemnym powiadomieniu Inspektora nadzoru o zakresie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obmierzanych robót i terminie obmiaru, co najmniej na 3 dni przed tym terminem.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Wyniki obmiaru będą wpisane do książki obmiarów.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Jakikolwiek błąd lub przeoczenie (opuszczenie) w ilości podanych w kosztorysie ofertowym lub gdzie indziej w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SST nie zwalnia Wykonawcy od obowiązku ukończenia wszystkich robót. Błędne dane zostaną poprawione wg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ustaleń Inspektora nadzoru na piśmie.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Obmiar gotowych robót będzie przeprowadzony z częstością wymaganą do celu miesięcznej płatności na rzecz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Wykonawcy lub w innym czasie określonym w umowie lub oczekiwanym przez Wykonawcę i Inspektora nadzoru.</w:t>
      </w:r>
    </w:p>
    <w:p w14:paraId="58C4B3B8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7.2.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Zasady określania ilości robót</w:t>
      </w:r>
    </w:p>
    <w:p w14:paraId="401D214F" w14:textId="1AFCD61A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Długości pomiędzy wyszczególnionymi punktami skrajnymi będą obmierzone poziomo wzdłuż linii osiowej.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Jeśli SST właściwe dla danych robót nie wymagają inaczej, objętości będą wyliczone w m3 jako długość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pomnożona przez średni przekrój wg objętości wykopu w stanie rodzinnym.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 przypadkach technicznie uzasadnionych, gdy ilości robót ziemnych obliczenie wg obmiaru w wykopie nie jest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możliwe, należy jak ilość obliczać wg obmiaru na środkach transportowych lub nasypie z uwzględnieniem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współczynnika spulchnienia gruntu, podanym w tablicy nr 1 z tym, że dolne wartości stosować w nasypach przed ich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zagęszczeniem, a górne przy obliczaniu objętości na jednostkach transportowych.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Ilości, które mają być obmierzone wagowo, będą ważone w tonach lub kilogramach, zgodnie z wymaganiami SST.</w:t>
      </w:r>
    </w:p>
    <w:p w14:paraId="38939F14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7.3.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Urządzenia i sprzęt pomiarowy</w:t>
      </w:r>
    </w:p>
    <w:p w14:paraId="124A91C5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Wszystkie urządzenia i sprzęt pomiarowy, stosowany w czasie obmiaru robót będą zaakceptowane przez Inspektora</w:t>
      </w:r>
    </w:p>
    <w:p w14:paraId="51C6DB54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nadzoru.</w:t>
      </w:r>
    </w:p>
    <w:p w14:paraId="054C3CEA" w14:textId="69370116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lastRenderedPageBreak/>
        <w:t>Urządzenia i sprzęt pomiarowy zostaną dostarczone przez Wykonawcę. Jeżeli urządzenia te lub sprzęt wymagają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badań atestujących, to Wykonawca będzie posiadać ważne świadectwa legalizacji.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Wszystkie urządzenia pomiarowe będą przez Wykonawcę utrzymywane w dobrym stanie, w całym okresie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trwania robót.</w:t>
      </w:r>
    </w:p>
    <w:p w14:paraId="58C9A191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7.4.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Wagi i zasady wdrażania</w:t>
      </w:r>
    </w:p>
    <w:p w14:paraId="61295C40" w14:textId="2917BEC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Wykonawca dostarczy i zainstaluje urządzenia wagowe odpowiadające odnośnym wymaganiom SST. Będzie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utrzymywać to wyposażenie, zapewniając w sposób ciągły zachowanie dokładności wg norm zatwierdzonych przez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Inspektora nadzoru.</w:t>
      </w:r>
    </w:p>
    <w:p w14:paraId="0AC4F811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7.5.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Czas przeprowadzenia obmiaru</w:t>
      </w:r>
    </w:p>
    <w:p w14:paraId="4A054E0C" w14:textId="1A7798CF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Obmiary będą przeprowadzone przed częściowym lub ostatecznym odbiorem odcinków robót, a także w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przypadku występowania dłuższej przerwy w robotach.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Obmiar robót zanikających przeprowadza się w czasie ich wykonywania.</w:t>
      </w:r>
    </w:p>
    <w:p w14:paraId="30D87C0E" w14:textId="10A9FD99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Obmiar robót podlegających zakryciu przeprowadza się przed ich zakryciem.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Roboty pomiarowe do obmiaru oraz nieodzowne obliczenia będą wykonane w sposób zrozumiały i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jednoznaczny.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Wymiary skomplikowanych powierzchni lub objętości będą uzupełnione odpowiednimi szkicami umieszczonymi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 karcie książki obmiarów. W razie braku miejsca, szkice mogą być dołączone w formie oddzielnego załącznika do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książki obmiarów, którego wzór zostanie uzgodniony z Inspektorem nadzoru.</w:t>
      </w:r>
    </w:p>
    <w:p w14:paraId="7DD7F01A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8.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ODBIÓR ROBÓT</w:t>
      </w:r>
    </w:p>
    <w:p w14:paraId="60232289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8.1.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Rodzaje odbiorów robót</w:t>
      </w:r>
    </w:p>
    <w:p w14:paraId="3EF0BCCF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W zależności od ustaleń odpowiednich SST, roboty podlegają następującym etapom odbioru:</w:t>
      </w:r>
    </w:p>
    <w:p w14:paraId="34881F47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a) odbiorowi robót zanikających i ulegających zakryciu,</w:t>
      </w:r>
    </w:p>
    <w:p w14:paraId="6524A49B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b) odbiorowi częściowemu,</w:t>
      </w:r>
    </w:p>
    <w:p w14:paraId="49CBC8E4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c) odbiorowi ostatecznemu,</w:t>
      </w:r>
    </w:p>
    <w:p w14:paraId="29E6B2F6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d) odbiorowi pogwarancyjnemu.</w:t>
      </w:r>
    </w:p>
    <w:p w14:paraId="126C62EF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8.2.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Odbiór robót zanikających i ulegających zakryciu</w:t>
      </w:r>
    </w:p>
    <w:p w14:paraId="631C1CF3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Odbiór robót zanikających i ulegających zakryciu polega na finalnej ocenie ilości i jakości wykonywanych robót,</w:t>
      </w:r>
    </w:p>
    <w:p w14:paraId="177F5775" w14:textId="71F7B7C5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które w dalszym procesie realizacji ulegną zakryciu.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Odbiór robót zanikających i ulegających zakryciu będzie dokonany w czasie umożliwiającym wykonanie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ewentualnych korekt i poprawek bez hamowania ogólnego postępu robót.</w:t>
      </w:r>
    </w:p>
    <w:p w14:paraId="7B0A8D4E" w14:textId="5DD673F4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Odbioru robót dokonuje Inspektor nadzoru lub komisja powołana przez Zamawiającego.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Gotowość danej części robót do odbioru zgłasza Wykonawca wpisem do dziennika budowy i jednoczesnym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powiadomieniem Inspektora nadzoru. Odbiór będzie przeprowadzony niezwłocznie, nie później jednak niż w ciągu 3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dni od daty zgłoszenia wpisem do dziennika budowy i powiadomienia o tym fakcie Inspektora nadzoru.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Jakość i ilość robót ulegających zakryciu ocenia Inspektor nadzoru na podstawie dokumentów zawierających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komplet wyników badań laboratoryjnych i w oparciu o przeprowadzone pomiary, w konfrontacji z dokumentacją</w:t>
      </w:r>
      <w:r w:rsidR="005208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projektową, SST i uprzednimi ustaleniami.</w:t>
      </w:r>
    </w:p>
    <w:p w14:paraId="5EDBE3D8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8.3.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Odbiór częściowy</w:t>
      </w:r>
    </w:p>
    <w:p w14:paraId="34C0AEB6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Odbiór częściowy polega na ocenie ilości i jakości wykonanych części robót. Odbioru częściowego robót dokonuje</w:t>
      </w:r>
    </w:p>
    <w:p w14:paraId="5EFB3C67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się wg zasad, jak przy odbiorze ostatecznym robót. Odbioru robót dokonuje Inspektor nadzoru.</w:t>
      </w:r>
    </w:p>
    <w:p w14:paraId="674935C6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8.4.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Odbiór ostateczny robót</w:t>
      </w:r>
    </w:p>
    <w:p w14:paraId="7EA0DE84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8.4.1. Zasady odbioru ostatecznego robót</w:t>
      </w:r>
    </w:p>
    <w:p w14:paraId="021B9494" w14:textId="37AFC888" w:rsidR="0053631B" w:rsidRPr="0053631B" w:rsidRDefault="0053631B" w:rsidP="003821CA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Odbiór ostateczny polega na finalnej ocenie rzeczywistego wykonania robót w odniesieniu do ich ilości, jakości i</w:t>
      </w:r>
      <w:r w:rsidR="003821C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wartości.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Całkowite zakończenie robót oraz gotowość do odbioru ostatecznego będzie stwierdzona przez Wykonawcę</w:t>
      </w:r>
      <w:r w:rsidR="003821C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wpisem do dziennika budowy z bezzwłocznym powiadomieniem na piśmie o tym fakcie Inspektora nadzoru.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Odbiór ostateczny robót nastąpi w terminie ustalonym w dokumentach umowy, licząc od dnia potwierdzenia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przez Inspektora nadzoru zakończenia robót i przyjęcia dokumentów, o których mowa w punkcie 8.4.2.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Odbioru ostatecznego robót dokona komisja wyznaczona przez Zamawiającego w obecności Inspektora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nadzoru i Wykonawcy. Komisja odbierająca roboty dokona ich oceny jakościowej na podstawie przedłożonych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dokumentów, wyników badań i pomiarów, ocenie wizualnej oraz zgodności wykonania robót z dokumentacją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projektową i SST.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 toku odbioru ostatecznego robót, komisja zapozna się z realizacją ustaleń przyjętych w trakcie odbiorów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robót zanikających i ulegających zakryciu, zwłaszcza w zakresie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wykonania robót uzupełniających i robót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poprawkowych.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 przypadku stwierdzenia przez komisję, że jakość wykonywanych robót w poszczególnych asortymentach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nieznacznie odbiega od wymaganej dokumentacją projektową i SST z uwzględnieniem tolerancji i nie ma większego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wpływu na cechy eksploatacyjne obiektu i bezpieczeństwo ruchu, komisja dokona potrąceń, oceniając pomniejszoną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wartość wykonywanych robót w stosunku do wymagań przyjętych w dokumentach umowy.</w:t>
      </w:r>
    </w:p>
    <w:p w14:paraId="771FB19A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8.4.2. Dokumenty do odbioru ostatecznego</w:t>
      </w:r>
    </w:p>
    <w:p w14:paraId="20A00F91" w14:textId="22F1B714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Podstawowym dokumentem do dokonania odbioru ostatecznego robót jest protokół odbioru ostatecznego robót,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sporządzony wg wzoru ustalonego przez Zamawiającego.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Do odbioru ostatecznego Wykonawca jest zobowiązany przygotować następujące dokumenty:</w:t>
      </w:r>
    </w:p>
    <w:p w14:paraId="0F92C538" w14:textId="352ED58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1. dokumentację projektową z naniesionymi zmianami oraz dodatkową, jeśli została sporządzona w trakcie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realizacji umowy,</w:t>
      </w:r>
    </w:p>
    <w:p w14:paraId="0CA4AB12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2. szczegółowe specyfikacje techniczne (podstawowe z dokumentów umowy i ew. uzupełniające lub zamienne),</w:t>
      </w:r>
    </w:p>
    <w:p w14:paraId="24438E15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3. recepty i ustalenia technologiczne,</w:t>
      </w:r>
    </w:p>
    <w:p w14:paraId="4EAE8C7A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4. dzienniki budowy i książki obmiarów (oryginały),</w:t>
      </w:r>
    </w:p>
    <w:p w14:paraId="194FFDCA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5. wyniki pomiarów kontrolnych oraz badań i oznaczeń laboratoryjnych, zgodne z SST i ew. PZJ,</w:t>
      </w:r>
    </w:p>
    <w:p w14:paraId="2CC7DD37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6. deklaracje zgodności lub certyfikaty zgodności wbudowanych materiałów, zgodnie z SST i ew. PZJ,</w:t>
      </w:r>
    </w:p>
    <w:p w14:paraId="2A9AA964" w14:textId="1D1D68B3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7. opinię technologiczną sporządzoną na podstawie wszystkich wyników badań i pomiarów załączonych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dokumentów odbioru, wykonanych zgodnie z SST i PZJ,</w:t>
      </w:r>
    </w:p>
    <w:p w14:paraId="49EF0E6E" w14:textId="6FAAB589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8. rysunki (dokumentacje) na wykonanie robót towarzyszących (np. na przełożenie linii telefonicznej,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energetycznej,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gazowej, oświetlenia itp.) oraz protokoły odbioru i przekazania tych robót właścicielom urządzeń,</w:t>
      </w:r>
    </w:p>
    <w:p w14:paraId="73096979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9. geodezyjną inwentaryzację powykonawczą robót i sieci uzbrojenia terenu,</w:t>
      </w:r>
    </w:p>
    <w:p w14:paraId="4B204D27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10. kopię mapy zasadniczej powstałej w wyniku geodezyjnej inwentaryzacji powykonawczej.</w:t>
      </w:r>
    </w:p>
    <w:p w14:paraId="20B3D6B3" w14:textId="3B961134" w:rsidR="0053631B" w:rsidRPr="0053631B" w:rsidRDefault="0053631B" w:rsidP="003821CA">
      <w:pPr>
        <w:autoSpaceDE w:val="0"/>
        <w:autoSpaceDN w:val="0"/>
        <w:adjustRightInd w:val="0"/>
        <w:spacing w:after="0" w:line="240" w:lineRule="auto"/>
        <w:ind w:left="-284" w:right="-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lastRenderedPageBreak/>
        <w:t>W przypadku, gdy wg komisji, roboty pod względem przygotowania dokumentacyjnego nie będą gotowe do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odbioru ostatecznego, komisja w porozumieniu z Wykonawcą wyznaczy ponowny termin odbioru ostatecznego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robót.</w:t>
      </w:r>
      <w:r w:rsidR="003821C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Wszystkie zarządzone przez komisję roboty poprawkowe lub uzupełniające będą zestawione wg wzoru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ustalonego przez Zamawiającego.</w:t>
      </w:r>
      <w:r w:rsidR="003821C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Termin wykonania robót poprawkowych i robót uzupełniających wyznaczy komisja i stwierdzi ich wykonanie.</w:t>
      </w:r>
    </w:p>
    <w:p w14:paraId="2E4062ED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8.5.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Odbiór pogwarancyjny</w:t>
      </w:r>
    </w:p>
    <w:p w14:paraId="304D8C85" w14:textId="07B7708F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Odbiór pogwarancyjny polega na ocenie wykonanych robót związanych z usunięciem wad zaistniałych w okresie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gwarancyjnym.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Odbiór pogwarancyjny będzie dokonany na podstawie oceny wizualnej obiektu z uwzględnieniem zasad</w:t>
      </w:r>
    </w:p>
    <w:p w14:paraId="2A1492B3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opisanych w punkcie 8.4. „Odbiór ostateczny robót”.</w:t>
      </w:r>
    </w:p>
    <w:p w14:paraId="724CA255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9.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PODSTAWA PŁATNOŚCI</w:t>
      </w:r>
    </w:p>
    <w:p w14:paraId="00FC97C2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9.1.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Ustalenia ogólne</w:t>
      </w:r>
    </w:p>
    <w:p w14:paraId="6916B042" w14:textId="11F03DF5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Podstawą płatności jest cena jednostkowa skalkulowana przez Wykonawcę za jednostkę obmiarową ustaloną dla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danej pozycji kosztorysu.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Dla pozycji kosztorysowych wycenionych ryczałtowo podstawą płatności jest wartość (kwota) podana przez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Wykonawcę w danej pozycji kosztorysu.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Cena jednostkowa lub kwota ryczałtowa pozycji kosztorysowej będzie uwzględniać wszystkie czynności,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wymagania i badania składające się na jej wykonanie, określone dla tej roboty w SST i w dokumentacji projektowej.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Ceny jednostkowe lub kwoty ryczałtowe robót będą obejmować:</w:t>
      </w:r>
    </w:p>
    <w:p w14:paraId="2674D468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robociznę bezpośrednią wraz z towarzyszącymi kosztami,</w:t>
      </w:r>
    </w:p>
    <w:p w14:paraId="56386E28" w14:textId="45E2599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wartość zużytych materiałów wraz z kosztami zakupu, magazynowania, ewentualnych ubytków i transportu na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teren budowy,</w:t>
      </w:r>
    </w:p>
    <w:p w14:paraId="4DE6CB99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wartość pracy sprzętu wraz z towarzyszącymi kosztami,</w:t>
      </w:r>
    </w:p>
    <w:p w14:paraId="2A1D88F8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koszty pośrednie, zysk kalkulacyjny i ryzyko.</w:t>
      </w:r>
    </w:p>
    <w:p w14:paraId="3F2EE3F4" w14:textId="1D5A086A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Ceny jednostkowe mogą być waloryzowane zgodnie z ustaleniami umownymi.</w:t>
      </w:r>
      <w:r w:rsidR="00845E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3631B">
        <w:rPr>
          <w:rFonts w:ascii="Times New Roman" w:hAnsi="Times New Roman" w:cs="Times New Roman"/>
          <w:color w:val="000000"/>
          <w:sz w:val="20"/>
          <w:szCs w:val="20"/>
        </w:rPr>
        <w:t>Do cen jednostkowych nie należy wliczać podatku VAT.</w:t>
      </w:r>
    </w:p>
    <w:p w14:paraId="04EBE29C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 xml:space="preserve">9.2. </w:t>
      </w:r>
      <w:r w:rsidRPr="0053631B">
        <w:rPr>
          <w:rFonts w:ascii="Times New Roman" w:hAnsi="Times New Roman" w:cs="Times New Roman"/>
          <w:b/>
          <w:bCs/>
          <w:color w:val="000000"/>
          <w:sz w:val="20"/>
          <w:szCs w:val="20"/>
        </w:rPr>
        <w:t>Organizacja ruchu</w:t>
      </w:r>
    </w:p>
    <w:p w14:paraId="68611B6A" w14:textId="77777777" w:rsidR="0053631B" w:rsidRPr="0053631B" w:rsidRDefault="0053631B" w:rsidP="0053631B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3631B">
        <w:rPr>
          <w:rFonts w:ascii="Times New Roman" w:hAnsi="Times New Roman" w:cs="Times New Roman"/>
          <w:color w:val="000000"/>
          <w:sz w:val="20"/>
          <w:szCs w:val="20"/>
        </w:rPr>
        <w:t>Koszty związane z organizacją ruchu obejmują:</w:t>
      </w:r>
    </w:p>
    <w:p w14:paraId="7A098972" w14:textId="5AEAC722" w:rsidR="003821CA" w:rsidRPr="00845ED9" w:rsidRDefault="0053631B" w:rsidP="003821CA">
      <w:pPr>
        <w:ind w:left="-284" w:right="-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45ED9">
        <w:rPr>
          <w:rFonts w:ascii="Times New Roman" w:hAnsi="Times New Roman" w:cs="Times New Roman"/>
          <w:color w:val="000000"/>
          <w:sz w:val="20"/>
          <w:szCs w:val="20"/>
        </w:rPr>
        <w:t>opracowanie oraz uzgodnienie z Inspektorem nadzoru i odpowiednimi instytucjami, projektu organizacji ruchu</w:t>
      </w:r>
    </w:p>
    <w:p w14:paraId="64EC7FB9" w14:textId="7BE652C4" w:rsidR="0053631B" w:rsidRPr="00845ED9" w:rsidRDefault="0053631B" w:rsidP="00305A83">
      <w:pPr>
        <w:autoSpaceDE w:val="0"/>
        <w:autoSpaceDN w:val="0"/>
        <w:adjustRightInd w:val="0"/>
        <w:spacing w:after="0" w:line="240" w:lineRule="auto"/>
        <w:ind w:left="-284" w:right="-709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wartość zużytych materiałów wraz z kosztami zakupu, magazynowania, ewentualnych ubytków i transportu na</w:t>
      </w:r>
      <w:r w:rsidR="00305A83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teren budowy,</w:t>
      </w:r>
    </w:p>
    <w:p w14:paraId="5FECD357" w14:textId="77777777" w:rsidR="0053631B" w:rsidRPr="00845ED9" w:rsidRDefault="0053631B" w:rsidP="00305A83">
      <w:pPr>
        <w:autoSpaceDE w:val="0"/>
        <w:autoSpaceDN w:val="0"/>
        <w:adjustRightInd w:val="0"/>
        <w:spacing w:after="0" w:line="240" w:lineRule="auto"/>
        <w:ind w:left="-284" w:right="-709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 wartość pracy sprzętu wraz z towarzyszącymi kosztami,</w:t>
      </w:r>
    </w:p>
    <w:p w14:paraId="1B74A978" w14:textId="77777777" w:rsidR="0053631B" w:rsidRPr="00845ED9" w:rsidRDefault="0053631B" w:rsidP="00305A83">
      <w:pPr>
        <w:autoSpaceDE w:val="0"/>
        <w:autoSpaceDN w:val="0"/>
        <w:adjustRightInd w:val="0"/>
        <w:spacing w:after="0" w:line="240" w:lineRule="auto"/>
        <w:ind w:left="-284" w:right="-709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 koszty pośrednie, zysk kalkulacyjny i ryzyko.</w:t>
      </w:r>
    </w:p>
    <w:p w14:paraId="6596138B" w14:textId="77777777" w:rsidR="0053631B" w:rsidRPr="00845ED9" w:rsidRDefault="0053631B" w:rsidP="00305A83">
      <w:pPr>
        <w:autoSpaceDE w:val="0"/>
        <w:autoSpaceDN w:val="0"/>
        <w:adjustRightInd w:val="0"/>
        <w:spacing w:after="0" w:line="240" w:lineRule="auto"/>
        <w:ind w:left="-284" w:right="-709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Ceny jednostkowe mogą być waloryzowane zgodnie z ustaleniami umownymi.</w:t>
      </w:r>
    </w:p>
    <w:p w14:paraId="4978A91E" w14:textId="77777777" w:rsidR="0053631B" w:rsidRPr="00845ED9" w:rsidRDefault="0053631B" w:rsidP="00305A83">
      <w:pPr>
        <w:autoSpaceDE w:val="0"/>
        <w:autoSpaceDN w:val="0"/>
        <w:adjustRightInd w:val="0"/>
        <w:spacing w:after="0" w:line="240" w:lineRule="auto"/>
        <w:ind w:left="-284" w:right="-709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Do cen jednostkowych nie należy wliczać podatku VAT.</w:t>
      </w:r>
    </w:p>
    <w:p w14:paraId="34FCB3C6" w14:textId="77777777" w:rsidR="0053631B" w:rsidRPr="00845ED9" w:rsidRDefault="0053631B" w:rsidP="00305A83">
      <w:pPr>
        <w:autoSpaceDE w:val="0"/>
        <w:autoSpaceDN w:val="0"/>
        <w:adjustRightInd w:val="0"/>
        <w:spacing w:after="0" w:line="240" w:lineRule="auto"/>
        <w:ind w:left="-284" w:right="-709"/>
        <w:jc w:val="both"/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9.2. </w:t>
      </w:r>
      <w:r w:rsidRPr="00845ED9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>Organizacja ruchu</w:t>
      </w:r>
    </w:p>
    <w:p w14:paraId="5D897E88" w14:textId="77777777" w:rsidR="0053631B" w:rsidRPr="00845ED9" w:rsidRDefault="0053631B" w:rsidP="00305A83">
      <w:pPr>
        <w:autoSpaceDE w:val="0"/>
        <w:autoSpaceDN w:val="0"/>
        <w:adjustRightInd w:val="0"/>
        <w:spacing w:after="0" w:line="240" w:lineRule="auto"/>
        <w:ind w:left="-284" w:right="-709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Koszty związane z organizacją ruchu obejmują:</w:t>
      </w:r>
    </w:p>
    <w:p w14:paraId="7EC80BCF" w14:textId="77777777" w:rsidR="0053631B" w:rsidRPr="00845ED9" w:rsidRDefault="0053631B" w:rsidP="00305A83">
      <w:pPr>
        <w:autoSpaceDE w:val="0"/>
        <w:autoSpaceDN w:val="0"/>
        <w:adjustRightInd w:val="0"/>
        <w:spacing w:after="0" w:line="240" w:lineRule="auto"/>
        <w:ind w:left="-284" w:right="-709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a) opracowanie oraz uzgodnienie z Inspektorem nadzoru i odpowiednimi instytucjami, projektu organizacji ruchu</w:t>
      </w:r>
    </w:p>
    <w:p w14:paraId="6F925CFF" w14:textId="79AA328D" w:rsidR="0053631B" w:rsidRPr="00845ED9" w:rsidRDefault="0053631B" w:rsidP="00305A83">
      <w:pPr>
        <w:autoSpaceDE w:val="0"/>
        <w:autoSpaceDN w:val="0"/>
        <w:adjustRightInd w:val="0"/>
        <w:spacing w:after="0" w:line="240" w:lineRule="auto"/>
        <w:ind w:left="-284" w:right="-709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na czas trwania budowy, wraz z dostarczeniem kopii projektu Inspektora nadzoru i wprowadzeniem dalszych</w:t>
      </w:r>
      <w:r w:rsidR="00845E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zmian i uzgodnień wynikających z postępu robót,</w:t>
      </w:r>
    </w:p>
    <w:p w14:paraId="5D06864A" w14:textId="77777777" w:rsidR="0053631B" w:rsidRPr="00845ED9" w:rsidRDefault="0053631B" w:rsidP="00305A83">
      <w:pPr>
        <w:autoSpaceDE w:val="0"/>
        <w:autoSpaceDN w:val="0"/>
        <w:adjustRightInd w:val="0"/>
        <w:spacing w:after="0" w:line="240" w:lineRule="auto"/>
        <w:ind w:left="-284" w:right="-709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b) ustawienie tymczasowego oznakowania i oświetlenia, zgodnie z wymaganiami bezpieczeństwa ruchu,</w:t>
      </w:r>
    </w:p>
    <w:p w14:paraId="5E5AB533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c) opłaty/dzierżawy terenu,</w:t>
      </w:r>
    </w:p>
    <w:p w14:paraId="58E64A14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d) przygotowanie terenu,</w:t>
      </w:r>
    </w:p>
    <w:p w14:paraId="15B4D854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e) konstrukcję tymczasowej nawierzchni, ramp, chodników, krawężników, barier, </w:t>
      </w:r>
      <w:proofErr w:type="spellStart"/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oznakowań</w:t>
      </w:r>
      <w:proofErr w:type="spellEnd"/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i drenażu,</w:t>
      </w:r>
    </w:p>
    <w:p w14:paraId="55DBDA0B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f) tymczasową przebudowę urządzeń obcych.</w:t>
      </w:r>
    </w:p>
    <w:p w14:paraId="6E48B56E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Koszt utrzymania organizacji ruchu:</w:t>
      </w:r>
    </w:p>
    <w:p w14:paraId="221106CD" w14:textId="012B5AD6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a) oczyszczanie, przestawienie, przykrycie i usunięcie tymczasowych </w:t>
      </w:r>
      <w:proofErr w:type="spellStart"/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oznakowań</w:t>
      </w:r>
      <w:proofErr w:type="spellEnd"/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pionowych, poziomych, barier i</w:t>
      </w:r>
      <w:r w:rsidR="00845E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świateł.</w:t>
      </w:r>
    </w:p>
    <w:p w14:paraId="023EAE55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Koszt uruchomienia i likwidacji dotyczących organizacji ruchu obejmuje:</w:t>
      </w:r>
    </w:p>
    <w:p w14:paraId="39B2ADC6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a) usunięcie wbudowanych materiałów i oznakowania,</w:t>
      </w:r>
    </w:p>
    <w:p w14:paraId="16C155EF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b) doprowadzenie terenu do stanu pierwotnego,</w:t>
      </w:r>
    </w:p>
    <w:p w14:paraId="120A6381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c) koszty związane z organizacją ruchu publicznego.</w:t>
      </w:r>
    </w:p>
    <w:p w14:paraId="33980FC0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10. </w:t>
      </w:r>
      <w:r w:rsidRPr="00845ED9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>PRZEPISY ZWIĄZANE</w:t>
      </w:r>
    </w:p>
    <w:p w14:paraId="6BA101F4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10.1.</w:t>
      </w:r>
      <w:r w:rsidRPr="00845ED9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>Normy</w:t>
      </w:r>
    </w:p>
    <w:p w14:paraId="1AD4D93E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1. PN-B-02480 Grunty budowlane. Określenia. Symbole. Podział i opis gruntów.</w:t>
      </w:r>
    </w:p>
    <w:p w14:paraId="729ECCB4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2. PN-B-04452 Grunty budowlane. Badania polowe.</w:t>
      </w:r>
    </w:p>
    <w:p w14:paraId="51200389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3. PN-B-04481 Grunty budowlane. Badania próbek gruntów.</w:t>
      </w:r>
    </w:p>
    <w:p w14:paraId="54347935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4. PN-B-04493 Grunty budowlane. Oznaczanie kapilarności biernej.</w:t>
      </w:r>
    </w:p>
    <w:p w14:paraId="7C1AC94E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5. BN-77/8931-12 Oznaczanie wskaźnika zagęszczenia gruntu.</w:t>
      </w:r>
    </w:p>
    <w:p w14:paraId="2AA9BA7C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6. PN-B-06050 Roboty ziemne budowlane. Wymagania w zakresie wykonywania i badania przy odbiorze.</w:t>
      </w:r>
    </w:p>
    <w:p w14:paraId="4C63F858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10.2.</w:t>
      </w:r>
      <w:r w:rsidRPr="00845ED9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>Inne dokumenty</w:t>
      </w:r>
    </w:p>
    <w:p w14:paraId="323B24E2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[1] Ustawa z dnia 7 lipca 1994 r. – Prawo budowlane (Dz. U. z 2002 r. Nr 106 poz. 1126) z późniejszymi</w:t>
      </w:r>
    </w:p>
    <w:p w14:paraId="2202AE92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zmianami (ostatnia zmiana z 2003 r. Dz. U. Nr 80 poz. 718).</w:t>
      </w:r>
    </w:p>
    <w:p w14:paraId="5BEFE0EB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[2] Rozporządzenie Ministra Infrastruktury z dnia 26.06.2002 r. w sprawie dziennika budowy, montażu i rozbiórki</w:t>
      </w:r>
    </w:p>
    <w:p w14:paraId="1C9474F6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tablicy informacyjnej oraz ogłoszenia zawierającego dane dotyczące bezpieczeństwa pracy i ochrony zdrowia</w:t>
      </w:r>
    </w:p>
    <w:p w14:paraId="71B58765" w14:textId="774879D6" w:rsidR="0053631B" w:rsidRPr="00845ED9" w:rsidRDefault="00845ED9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="0053631B"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(Dz. U. z 2002 r. Nr 108 poz. 953).</w:t>
      </w:r>
    </w:p>
    <w:p w14:paraId="5C181803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[3] Rozporządzenie Ministra Infrastruktury z dnia 6 lutego 2003 r. w sprawie bezpieczeństwa i higieny pracy</w:t>
      </w:r>
    </w:p>
    <w:p w14:paraId="235E21B4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color w:val="000000"/>
          <w:sz w:val="20"/>
          <w:szCs w:val="20"/>
        </w:rPr>
        <w:t>podczas wykonywania robót budowlanych (Dz. U. z 2003 r. Nr 48 poz. 401).</w:t>
      </w:r>
    </w:p>
    <w:p w14:paraId="775040EB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i/>
          <w:iCs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i/>
          <w:iCs/>
          <w:color w:val="000000"/>
          <w:sz w:val="20"/>
          <w:szCs w:val="20"/>
        </w:rPr>
        <w:t>Załącznik 1</w:t>
      </w:r>
    </w:p>
    <w:p w14:paraId="5CD7631E" w14:textId="77777777" w:rsidR="0053631B" w:rsidRPr="00845ED9" w:rsidRDefault="0053631B" w:rsidP="00845ED9">
      <w:pPr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</w:pPr>
      <w:r w:rsidRPr="00845ED9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>Tablica 1. Podział gruntów na kategorie</w:t>
      </w:r>
    </w:p>
    <w:p w14:paraId="6DCEC966" w14:textId="5C8F41FF" w:rsidR="0053631B" w:rsidRPr="003821CA" w:rsidRDefault="0053631B" w:rsidP="003821CA">
      <w:pPr>
        <w:pStyle w:val="Akapitzlist"/>
        <w:autoSpaceDE w:val="0"/>
        <w:autoSpaceDN w:val="0"/>
        <w:adjustRightInd w:val="0"/>
        <w:spacing w:after="0" w:line="240" w:lineRule="auto"/>
        <w:ind w:left="-284" w:right="-426"/>
        <w:jc w:val="both"/>
        <w:rPr>
          <w:rFonts w:ascii="Times New Roman" w:eastAsia="SymbolMT" w:hAnsi="Times New Roman" w:cs="Times New Roman"/>
          <w:i/>
          <w:iCs/>
          <w:color w:val="000000"/>
          <w:sz w:val="20"/>
          <w:szCs w:val="20"/>
        </w:rPr>
      </w:pPr>
      <w:r w:rsidRPr="0053631B">
        <w:rPr>
          <w:rFonts w:ascii="Times New Roman" w:eastAsia="SymbolMT" w:hAnsi="Times New Roman" w:cs="Times New Roman"/>
          <w:i/>
          <w:iCs/>
          <w:color w:val="000000"/>
          <w:sz w:val="20"/>
          <w:szCs w:val="20"/>
        </w:rPr>
        <w:t>Załącznik 2</w:t>
      </w:r>
      <w:r w:rsidR="003821CA">
        <w:rPr>
          <w:rFonts w:ascii="Times New Roman" w:eastAsia="SymbolMT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3821CA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 xml:space="preserve">Tablica 2. Podział gruntów pod względem </w:t>
      </w:r>
      <w:proofErr w:type="spellStart"/>
      <w:r w:rsidRPr="003821CA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>wysadzinowości</w:t>
      </w:r>
      <w:proofErr w:type="spellEnd"/>
      <w:r w:rsidRPr="003821CA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 xml:space="preserve"> wg PN-S-02205</w:t>
      </w:r>
    </w:p>
    <w:sectPr w:rsidR="0053631B" w:rsidRPr="003821CA" w:rsidSect="003821CA">
      <w:footerReference w:type="default" r:id="rId8"/>
      <w:pgSz w:w="11906" w:h="16838"/>
      <w:pgMar w:top="709" w:right="1417" w:bottom="851" w:left="1417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3761E" w14:textId="77777777" w:rsidR="0063285C" w:rsidRDefault="0063285C" w:rsidP="00A66110">
      <w:pPr>
        <w:spacing w:after="0" w:line="240" w:lineRule="auto"/>
      </w:pPr>
      <w:r>
        <w:separator/>
      </w:r>
    </w:p>
  </w:endnote>
  <w:endnote w:type="continuationSeparator" w:id="0">
    <w:p w14:paraId="368A8F69" w14:textId="77777777" w:rsidR="0063285C" w:rsidRDefault="0063285C" w:rsidP="00A66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illSansMT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4271835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792D7404" w14:textId="3376E3E6" w:rsidR="00A66110" w:rsidRPr="00A66110" w:rsidRDefault="00A66110">
        <w:pPr>
          <w:pStyle w:val="Stopka"/>
          <w:jc w:val="right"/>
          <w:rPr>
            <w:color w:val="808080" w:themeColor="background1" w:themeShade="80"/>
          </w:rPr>
        </w:pPr>
        <w:r w:rsidRPr="00A66110">
          <w:rPr>
            <w:color w:val="808080" w:themeColor="background1" w:themeShade="80"/>
          </w:rPr>
          <w:fldChar w:fldCharType="begin"/>
        </w:r>
        <w:r w:rsidRPr="00A66110">
          <w:rPr>
            <w:color w:val="808080" w:themeColor="background1" w:themeShade="80"/>
          </w:rPr>
          <w:instrText>PAGE   \* MERGEFORMAT</w:instrText>
        </w:r>
        <w:r w:rsidRPr="00A66110">
          <w:rPr>
            <w:color w:val="808080" w:themeColor="background1" w:themeShade="80"/>
          </w:rPr>
          <w:fldChar w:fldCharType="separate"/>
        </w:r>
        <w:r w:rsidRPr="00A66110">
          <w:rPr>
            <w:color w:val="808080" w:themeColor="background1" w:themeShade="80"/>
          </w:rPr>
          <w:t>2</w:t>
        </w:r>
        <w:r w:rsidRPr="00A66110">
          <w:rPr>
            <w:color w:val="808080" w:themeColor="background1" w:themeShade="80"/>
          </w:rPr>
          <w:fldChar w:fldCharType="end"/>
        </w:r>
      </w:p>
    </w:sdtContent>
  </w:sdt>
  <w:p w14:paraId="4053BCB2" w14:textId="77777777" w:rsidR="00A66110" w:rsidRDefault="00A661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F397E" w14:textId="77777777" w:rsidR="0063285C" w:rsidRDefault="0063285C" w:rsidP="00A66110">
      <w:pPr>
        <w:spacing w:after="0" w:line="240" w:lineRule="auto"/>
      </w:pPr>
      <w:r>
        <w:separator/>
      </w:r>
    </w:p>
  </w:footnote>
  <w:footnote w:type="continuationSeparator" w:id="0">
    <w:p w14:paraId="26179AB4" w14:textId="77777777" w:rsidR="0063285C" w:rsidRDefault="0063285C" w:rsidP="00A66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6779B"/>
    <w:multiLevelType w:val="hybridMultilevel"/>
    <w:tmpl w:val="DBBEA5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3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C38"/>
    <w:rsid w:val="0017428B"/>
    <w:rsid w:val="001B6404"/>
    <w:rsid w:val="00305A83"/>
    <w:rsid w:val="0031465B"/>
    <w:rsid w:val="003821CA"/>
    <w:rsid w:val="00405A96"/>
    <w:rsid w:val="0052087F"/>
    <w:rsid w:val="0053631B"/>
    <w:rsid w:val="0063285C"/>
    <w:rsid w:val="00762088"/>
    <w:rsid w:val="00845ED9"/>
    <w:rsid w:val="008F0C38"/>
    <w:rsid w:val="00A66110"/>
    <w:rsid w:val="00AB0A64"/>
    <w:rsid w:val="00AC186E"/>
    <w:rsid w:val="00B71063"/>
    <w:rsid w:val="00BF053E"/>
    <w:rsid w:val="00C60DEF"/>
    <w:rsid w:val="00CB7DB3"/>
    <w:rsid w:val="00CD0897"/>
    <w:rsid w:val="00DB625E"/>
    <w:rsid w:val="00DF0D48"/>
    <w:rsid w:val="00E706F5"/>
    <w:rsid w:val="00F50DCB"/>
    <w:rsid w:val="00FE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D9E269F"/>
  <w15:chartTrackingRefBased/>
  <w15:docId w15:val="{991280FE-22CA-40A7-A7B2-6113739CC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63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661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110"/>
  </w:style>
  <w:style w:type="paragraph" w:styleId="Stopka">
    <w:name w:val="footer"/>
    <w:basedOn w:val="Normalny"/>
    <w:link w:val="StopkaZnak"/>
    <w:uiPriority w:val="99"/>
    <w:unhideWhenUsed/>
    <w:rsid w:val="00A661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3ED5D-D973-4A11-A400-CDD8D7DA8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7653</Words>
  <Characters>45920</Characters>
  <Application>Microsoft Office Word</Application>
  <DocSecurity>0</DocSecurity>
  <Lines>382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Kramarczyk-Leśniak</dc:creator>
  <cp:keywords/>
  <dc:description/>
  <cp:lastModifiedBy>Hanna Kramarczyk-Leśniak</cp:lastModifiedBy>
  <cp:revision>2</cp:revision>
  <cp:lastPrinted>2022-06-14T07:39:00Z</cp:lastPrinted>
  <dcterms:created xsi:type="dcterms:W3CDTF">2023-09-12T15:39:00Z</dcterms:created>
  <dcterms:modified xsi:type="dcterms:W3CDTF">2023-09-12T15:39:00Z</dcterms:modified>
</cp:coreProperties>
</file>